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КОНСАЛТИНГОВАЯ КОМПАНИЯ ANDROMEDA CONSULT</w:t>
      </w:r>
    </w:p>
    <w:p>
      <w:pPr>
        <w:jc w:val="center"/>
      </w:pPr>
      <w:r>
        <w:rPr>
          <w:color w:val="667788"/>
          <w:sz w:val="18"/>
        </w:rPr>
        <w:t>ИНН 7702464831 | ОГРН 1197746181038 | КПП 770201001</w:t>
      </w:r>
    </w:p>
    <w:p>
      <w:pPr>
        <w:jc w:val="center"/>
      </w:pPr>
      <w:r>
        <w:rPr>
          <w:color w:val="667788"/>
          <w:sz w:val="18"/>
        </w:rPr>
        <w:t>info@andromedaconsult.ru | andromedaconsult.ru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  <w:sz w:val="28"/>
        </w:rPr>
        <w:t>АНКЕТА КЛИЕНТА</w:t>
        <w:br/>
        <w:t>ООО «КОМФОРТЛЮК»</w:t>
      </w:r>
    </w:p>
    <w:p/>
    <w:p>
      <w:r>
        <w:rPr>
          <w:b/>
          <w:sz w:val="24"/>
        </w:rPr>
        <w:t>1. Общие сведения</w:t>
      </w:r>
    </w:p>
    <w:p>
      <w:r>
        <w:rPr>
          <w:b/>
          <w:sz w:val="20"/>
        </w:rPr>
        <w:t xml:space="preserve">Полное наименование: </w:t>
      </w:r>
      <w:r>
        <w:rPr>
          <w:sz w:val="20"/>
        </w:rPr>
        <w:t>ООО «КОМФОРТЛЮК»</w:t>
      </w:r>
    </w:p>
    <w:p>
      <w:r>
        <w:rPr>
          <w:b/>
          <w:sz w:val="20"/>
        </w:rPr>
        <w:t xml:space="preserve">ИНН: </w:t>
      </w:r>
      <w:r>
        <w:rPr>
          <w:sz w:val="20"/>
        </w:rPr>
        <w:t>—</w:t>
      </w:r>
    </w:p>
    <w:p>
      <w:r>
        <w:rPr>
          <w:b/>
          <w:sz w:val="20"/>
        </w:rPr>
        <w:t xml:space="preserve">ОКВЭД: </w:t>
      </w:r>
      <w:r>
        <w:rPr>
          <w:sz w:val="20"/>
        </w:rPr>
        <w:t>прочее электрооборудование</w:t>
      </w:r>
    </w:p>
    <w:p>
      <w:r>
        <w:rPr>
          <w:b/>
          <w:sz w:val="20"/>
        </w:rPr>
        <w:t xml:space="preserve">Налоговый режим: </w:t>
      </w:r>
      <w:r>
        <w:rPr>
          <w:sz w:val="20"/>
        </w:rPr>
        <w:t>—</w:t>
      </w:r>
    </w:p>
    <w:p/>
    <w:p>
      <w:r>
        <w:rPr>
          <w:b/>
          <w:sz w:val="24"/>
        </w:rPr>
        <w:t>2. Руководство</w:t>
      </w:r>
    </w:p>
    <w:p>
      <w:r>
        <w:rPr>
          <w:b/>
          <w:sz w:val="20"/>
        </w:rPr>
        <w:t xml:space="preserve">Генеральный директор: </w:t>
      </w:r>
      <w:r>
        <w:rPr>
          <w:sz w:val="20"/>
        </w:rPr>
        <w:t>—</w:t>
      </w:r>
    </w:p>
    <w:p>
      <w:r>
        <w:rPr>
          <w:b/>
          <w:sz w:val="20"/>
        </w:rPr>
        <w:t xml:space="preserve">Телефон: </w:t>
      </w:r>
      <w:r>
        <w:rPr>
          <w:sz w:val="20"/>
        </w:rPr>
        <w:t>—</w:t>
      </w:r>
    </w:p>
    <w:p/>
    <w:p>
      <w:r>
        <w:rPr>
          <w:b/>
          <w:sz w:val="24"/>
        </w:rPr>
        <w:t>3. Продукция</w:t>
      </w:r>
    </w:p>
    <w:p>
      <w:r>
        <w:rPr>
          <w:b/>
          <w:sz w:val="20"/>
        </w:rPr>
        <w:t xml:space="preserve">Вид деятельности: </w:t>
      </w:r>
      <w:r>
        <w:rPr>
          <w:sz w:val="20"/>
        </w:rPr>
        <w:t>Электрооборудование</w:t>
      </w:r>
    </w:p>
    <w:p/>
    <w:p>
      <w:r>
        <w:rPr>
          <w:b/>
          <w:sz w:val="24"/>
        </w:rPr>
        <w:t>4. Инновация</w:t>
      </w:r>
    </w:p>
    <w:p>
      <w:r>
        <w:rPr>
          <w:b/>
          <w:sz w:val="20"/>
        </w:rPr>
        <w:t xml:space="preserve">Описание: </w:t>
      </w:r>
      <w:r>
        <w:rPr>
          <w:sz w:val="20"/>
        </w:rPr>
        <w:t>Технология производства</w:t>
      </w:r>
    </w:p>
    <w:p>
      <w:r>
        <w:rPr>
          <w:b/>
          <w:sz w:val="20"/>
        </w:rPr>
        <w:t xml:space="preserve">Патенты: </w:t>
      </w:r>
      <w:r>
        <w:rPr>
          <w:sz w:val="20"/>
        </w:rPr>
        <w:t>не обнаружены</w:t>
      </w:r>
    </w:p>
    <w:p/>
    <w:p>
      <w:r>
        <w:rPr>
          <w:b/>
          <w:sz w:val="24"/>
        </w:rPr>
        <w:t>5. Финансы</w:t>
      </w:r>
    </w:p>
    <w:p>
      <w:r>
        <w:rPr>
          <w:b/>
          <w:sz w:val="20"/>
        </w:rPr>
        <w:t xml:space="preserve">Выручка: </w:t>
      </w:r>
      <w:r>
        <w:rPr>
          <w:sz w:val="20"/>
        </w:rPr>
        <w:t>— млн ₽</w:t>
      </w:r>
    </w:p>
    <w:p>
      <w:r>
        <w:rPr>
          <w:b/>
          <w:sz w:val="20"/>
        </w:rPr>
        <w:t xml:space="preserve">Прибыль: </w:t>
      </w:r>
      <w:r>
        <w:rPr>
          <w:sz w:val="20"/>
        </w:rPr>
        <w:t>— млн ₽</w:t>
      </w:r>
    </w:p>
    <w:p>
      <w:r>
        <w:rPr>
          <w:b/>
          <w:sz w:val="20"/>
        </w:rPr>
        <w:t xml:space="preserve">Сотрудники: </w:t>
      </w:r>
      <w:r>
        <w:rPr>
          <w:sz w:val="20"/>
        </w:rPr>
        <w:t>— чел</w:t>
      </w:r>
    </w:p>
    <w:p/>
    <w:p>
      <w:r>
        <w:rPr>
          <w:b/>
          <w:sz w:val="24"/>
        </w:rPr>
        <w:t>6. Экономия</w:t>
      </w:r>
    </w:p>
    <w:p>
      <w:r>
        <w:rPr>
          <w:b/>
          <w:sz w:val="20"/>
        </w:rPr>
        <w:t xml:space="preserve">В год: </w:t>
      </w:r>
      <w:r>
        <w:rPr>
          <w:sz w:val="20"/>
        </w:rPr>
        <w:t>~— млн ₽</w:t>
      </w:r>
    </w:p>
    <w:p>
      <w:r>
        <w:rPr>
          <w:b/>
          <w:sz w:val="20"/>
        </w:rPr>
        <w:t xml:space="preserve">За 10 лет: </w:t>
      </w:r>
      <w:r>
        <w:rPr>
          <w:sz w:val="20"/>
        </w:rPr>
        <w:t>~— млн ₽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