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«Котломаш»</w:t>
      </w:r>
    </w:p>
    <w:p>
      <w:r>
        <w:t>Уважаемый(ая) Жаворонков Сергей Николаевич!</w:t>
      </w:r>
    </w:p>
    <w:p>
      <w:r>
        <w:t>Ваша компания (Производство паровых котлов) показывает устойчивые результаты: выручка 109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