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АНКЕТА — ООО «Котломаш»</w:t>
      </w:r>
    </w:p>
    <w:p>
      <w:r>
        <w:t>ИНН: 5053070650</w:t>
      </w:r>
    </w:p>
    <w:p>
      <w:r>
        <w:t>ОГРН: 1115053000094</w:t>
      </w:r>
    </w:p>
    <w:p>
      <w:r>
        <w:t>Адрес: 144002, Московская обл., г. Электросталь, ул. Горького, д. 38</w:t>
      </w:r>
    </w:p>
    <w:p>
      <w:r>
        <w:t>Руководитель: Жаворонков Сергей Николаевич</w:t>
      </w:r>
    </w:p>
    <w:p>
      <w:r>
        <w:t>ОКВЭД: 25.30.1 — Производство паровых котлов</w:t>
      </w:r>
    </w:p>
    <w:p>
      <w:r>
        <w:t>Система налогообложения: ОСН</w:t>
      </w:r>
    </w:p>
    <w:p>
      <w:r>
        <w:t>Выручка: 108.9 млн ₽</w:t>
      </w:r>
    </w:p>
    <w:p>
      <w:r>
        <w:t>Чистая прибыль: 3.0 млн ₽</w:t>
      </w:r>
    </w:p>
    <w:p>
      <w:r>
        <w:t>Прогнозируемая экономия: ~3.2 млн ₽/год, ~32 млн ₽ за 10 лет</w:t>
      </w:r>
    </w:p>
    <w:p>
      <w:r>
        <w:t>Инновационный проект: Разработка инновационных котельных установок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