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/>
          <w:sz w:val="22"/>
        </w:rPr>
        <w:t>КОНСАЛТИНГОВАЯ КОМПАНИЯ</w:t>
        <w:br/>
        <w:t>ANDROMEDA CONSULT</w:t>
      </w:r>
    </w:p>
    <w:p>
      <w:pPr>
        <w:jc w:val="right"/>
      </w:pPr>
      <w:r>
        <w:rPr>
          <w:rFonts w:ascii="Times New Roman" w:hAnsi="Times New Roman"/>
          <w:color w:val="667788"/>
          <w:sz w:val="16"/>
        </w:rPr>
        <w:t>ИНН 7702464831  |  ОГРН 1197746181038  |  КПП 770201001</w:t>
        <w:br/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b/>
          <w:sz w:val="32"/>
        </w:rPr>
        <w:br/>
        <w:t>КОММЕРЧЕСКОЕ ПРЕДЛОЖЕНИЕ</w:t>
      </w:r>
    </w:p>
    <w:p>
      <w:pPr>
        <w:jc w:val="center"/>
      </w:pPr>
      <w:r>
        <w:rPr>
          <w:rFonts w:ascii="Times New Roman" w:hAnsi="Times New Roman"/>
          <w:sz w:val="22"/>
        </w:rPr>
        <w:t>ООО «Молмашстрой» · ИНН 6658116090 · г. Екатеринбург</w:t>
      </w:r>
    </w:p>
    <w:p>
      <w:pPr>
        <w:jc w:val="center"/>
      </w:pPr>
      <w:r>
        <w:rPr>
          <w:rFonts w:ascii="Times New Roman" w:hAnsi="Times New Roman"/>
          <w:sz w:val="18"/>
        </w:rPr>
        <w:t>15 июля 2026 г.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Консалтинговая компания «Андромеда консалтинг» предлагает ООО «Молмашстрой» подготовить пакет документов для участия в следующих программах и направлениях: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получение статуса Участника «Сколково»;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включение в реестр Малых технологических компаний (МТК);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получение в приоритетном порядке патента на полезную модель.</w:t>
      </w:r>
    </w:p>
    <w:p>
      <w:r>
        <w:rPr>
          <w:rFonts w:ascii="Times New Roman" w:hAnsi="Times New Roman"/>
          <w:b/>
          <w:sz w:val="24"/>
        </w:rPr>
        <w:br/>
        <w:t>1. СТАТУС УЧАСТНИКА «СКОЛКОВО»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Для выявления возможности получения Вашей компанией налоговых преференций мы предлагаем провести анализ деятельности и подготовить заявку на получение статуса Участника Сколково. Резиденты ОЭЗ «Сколково» получают на 10 лет следующие налоговые льготы и поддержку: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Льгота по налогу на прибыль — 0%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Пониженные страховые взносы — 15%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Льгота на налог на имущество — 0%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Льготы по уплате таможенных платежей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Визово-миграционные льготы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Финансовая поддержка: гранты от 1,5 до 50 млн ₽</w:t>
      </w:r>
    </w:p>
    <w:p>
      <w:r>
        <w:rPr>
          <w:rFonts w:ascii="Times New Roman" w:hAnsi="Times New Roman"/>
          <w:b/>
          <w:sz w:val="24"/>
        </w:rPr>
        <w:br/>
        <w:t>2. РЕЕСТР МАЛЫХ ТЕХНОЛОГИЧЕСКИХ КОМПАНИЙ (МТК)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Вхождение в реестр МТК открывает доступ к следующим мерам господдержки: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дополнительные баллы при участии в грантовых конкурсах;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льготный займ от Корпорации МСП до 2 млрд ₽;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упрощённая процедура защиты интеллектуальной собственности;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сниженная ставка по промышленной ипотеке;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пониженная ставка налога на прибыль (зависит от региона);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размещение на «Витрине стартапов» Минэкономразвития РФ;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поддержка спроса на инновационную продукцию и экспорт.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Данный список мер господдержки ежегодно дополняется, что расширяет возможности развития и конкуренции компаний, состоящих в реестре МТК.</w:t>
      </w:r>
    </w:p>
    <w:p>
      <w:r>
        <w:rPr>
          <w:rFonts w:ascii="Times New Roman" w:hAnsi="Times New Roman"/>
          <w:b/>
          <w:sz w:val="24"/>
        </w:rPr>
        <w:br/>
        <w:t>3. ПРЕДВАРИТЕЛЬНЫЙ АНАЛИЗ КОМПАНИИ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На основе открытых источников нами проведён предварительный анализ ООО «Молмашстрой». Ниже приведены основные данные, которые будут использованы при подготовке заявки.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Руководитель: Косых Александр Владимирович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ОКВЭД: 28.93 — Производство машин для пищевой промышленности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Выручка 2025: 497,0 млн ₽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Прибыль 2025: 1,8 млн ₽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Сотрудники: 40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Налоговый режим: ОСН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Прогноз налоговой экономии при статусе резидента Сколково: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За 2024–2025: ~5 млн ₽</w:t>
        <w:br/>
        <w:t>• Прогноз на 10 лет: ~20 млн ₽</w:t>
        <w:br/>
        <w:t>• Среднегодовая: ~2,0 млн ₽</w:t>
        <w:br/>
        <w:t>• Каждый год промедления = ~2,0 млн ₽ упущенной экономии.</w:t>
      </w:r>
    </w:p>
    <w:p>
      <w:r>
        <w:rPr>
          <w:rFonts w:ascii="Times New Roman" w:hAnsi="Times New Roman"/>
          <w:b/>
          <w:sz w:val="24"/>
        </w:rPr>
        <w:br/>
        <w:t>4. ПОРЯДОК РАБОТЫ (ДОРОЖНАЯ КАРТА)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/>
          <w:sz w:val="20"/>
        </w:rPr>
        <w:t>Необходимые люди и материалы со стороны ООО «Молмашстрой»: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Руководитель компании (Косых Александр Владимирович), главный бухгалтер, главный технолог — рабочая группа.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Информация о продукции: описание, технические характеристики, чертежи.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Описание технологии производства.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Фото производства, оборудования, готовой продукции.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4–5 человек команды проекта: дипломы (техническое образование).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Базовые цифры для экономической модели: себестоимость, покупатели, поставщики.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Патенты (при наличии) или описание применяемых технологий.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Последовательность работ: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1. Согласование тематики заявки и предмета инновации — Устно с руководителем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2. Согласование и подписание договора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3. Авансовый платёж (250 000 ₽)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4. Формирование рабочей группы в Telegram/МАКС — Назначается главный аналитик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5. Сбор базовых документов + заявка на патент — 2–3 недели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6. Формирование и согласование заявки в Сколково — 3–4 дня на проверку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7. Подача заявки (экстерриториальный резидент)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8. Ожидание результатов экспертизы — 1–2 месяца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9. При отказе — доработка и переподача — 7–9 дней + ~1 месяц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10. Получение статуса резидента — Формальное письмо, 7–10 дней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11. Подача заявки на МТК — 10–15 дней после Сколково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После получения статуса — опционально: договор на ведение отчётности (4 квартальных + 1 годовой отчёт).</w:t>
      </w:r>
    </w:p>
    <w:p>
      <w:r>
        <w:rPr>
          <w:rFonts w:ascii="Times New Roman" w:hAnsi="Times New Roman"/>
          <w:b/>
          <w:sz w:val="24"/>
        </w:rPr>
        <w:br/>
        <w:t>5. СТОИМОСТЬ УСЛУГ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Мы предлагаем Вам комплексный пакет (Сколково + МТК + патент) на следующих условиях: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r>
              <w:rPr>
                <w:b/>
                <w:color w:val="FFFFFF"/>
              </w:rPr>
              <w:t>Услуга</w:t>
            </w:r>
          </w:p>
        </w:tc>
        <w:tc>
          <w:tcPr>
            <w:tcW w:type="dxa" w:w="4320"/>
            <w:shd w:val="clear" w:color="auto" w:fill="1a1a2e"/>
          </w:tcPr>
          <w:p>
            <w:r>
              <w:rPr>
                <w:b/>
                <w:color w:val="FFFFFF"/>
              </w:rPr>
              <w:t>Стоимость, ₽</w:t>
            </w:r>
          </w:p>
        </w:tc>
      </w:tr>
      <w:tr>
        <w:tc>
          <w:tcPr>
            <w:tcW w:type="dxa" w:w="4320"/>
          </w:tcPr>
          <w:p>
            <w:r>
              <w:t>Формирование пакета документов (аванс)</w:t>
            </w:r>
          </w:p>
        </w:tc>
        <w:tc>
          <w:tcPr>
            <w:tcW w:type="dxa" w:w="4320"/>
          </w:tcPr>
          <w:p>
            <w:r>
              <w:t>250 000</w:t>
            </w:r>
          </w:p>
        </w:tc>
      </w:tr>
      <w:tr>
        <w:tc>
          <w:tcPr>
            <w:tcW w:type="dxa" w:w="4320"/>
          </w:tcPr>
          <w:p>
            <w:r>
              <w:t>Вознаграждение за статус Сколково</w:t>
            </w:r>
          </w:p>
        </w:tc>
        <w:tc>
          <w:tcPr>
            <w:tcW w:type="dxa" w:w="4320"/>
          </w:tcPr>
          <w:p>
            <w:r>
              <w:t>500 000</w:t>
            </w:r>
          </w:p>
        </w:tc>
      </w:tr>
      <w:tr>
        <w:tc>
          <w:tcPr>
            <w:tcW w:type="dxa" w:w="4320"/>
          </w:tcPr>
          <w:p>
            <w:r>
              <w:t>Вознаграждение за включение в реестр МТК</w:t>
            </w:r>
          </w:p>
        </w:tc>
        <w:tc>
          <w:tcPr>
            <w:tcW w:type="dxa" w:w="4320"/>
          </w:tcPr>
          <w:p>
            <w:r>
              <w:t>150 000</w:t>
            </w:r>
          </w:p>
        </w:tc>
      </w:tr>
      <w:tr>
        <w:tc>
          <w:tcPr>
            <w:tcW w:type="dxa" w:w="4320"/>
          </w:tcPr>
          <w:p>
            <w:r>
              <w:t>Патент на полезную модель (дополнительно)</w:t>
            </w:r>
          </w:p>
        </w:tc>
        <w:tc>
          <w:tcPr>
            <w:tcW w:type="dxa" w:w="4320"/>
          </w:tcPr>
          <w:p>
            <w:r>
              <w:t>80 000</w:t>
            </w:r>
          </w:p>
        </w:tc>
      </w:tr>
      <w:tr>
        <w:tc>
          <w:tcPr>
            <w:tcW w:type="dxa" w:w="4320"/>
          </w:tcPr>
          <w:p>
            <w:r>
              <w:t>ИТОГО (max)</w:t>
            </w:r>
          </w:p>
        </w:tc>
        <w:tc>
          <w:tcPr>
            <w:tcW w:type="dxa" w:w="4320"/>
          </w:tcPr>
          <w:p>
            <w:r>
              <w:t>980 000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Условия: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Договор на 3 подачи.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Аванс — до начала работ.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Вознаграждение — после получения протокола / включения в реестр МТК.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НДС не облагается (УСН).</w:t>
      </w:r>
    </w:p>
    <w:p>
      <w:r>
        <w:rPr>
          <w:rFonts w:ascii="Times New Roman" w:hAnsi="Times New Roman"/>
          <w:b/>
          <w:sz w:val="24"/>
        </w:rPr>
        <w:br/>
        <w:t>6. ЧТО ПОЛУЧАЕТ КОМПАНИЯ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/>
          <w:sz w:val="20"/>
        </w:rPr>
        <w:t>БЛОК I — Гарантированные льготы (без конкурсов):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Налог на прибыль — 0% (на 10 лет)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Налог на имущество — 0% (на 10 лет)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Страховые взносы — 15% (на з/п свыше 1,5×МРОТ)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БЛОК II — Через конкурсы (гранты):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Гранты Сколково от 1,5 до 50 млн ₽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Дополнительные баллы в грантах ФСИ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Ускоренная процедура МТК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БЛОК III — Бонусы МТК: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Кредиты от 3% до 12% годовых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Преимущества в торгах по 223-ФЗ и 44-ФЗ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Размещение на «Витрине стартапов»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Будем рады ответить на Ваши вопросы по телефону +7 916 770-25-55 или info@andromedaconsult.ru. Благодарим за внимание!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С уважением,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Генеральный директор, Анна Наумова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ООО «Андромеда консалтинг»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