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КОНСАЛТИНГОВАЯ КОМПАНИЯ ANDROMEDA CONSULT</w:t>
      </w:r>
    </w:p>
    <w:p>
      <w:pPr>
        <w:jc w:val="center"/>
      </w:pPr>
      <w:r>
        <w:rPr>
          <w:sz w:val="18"/>
        </w:rPr>
        <w:t>ИНН 7702464831 | ОГРН 1197746181038 | КПП 770201001</w:t>
      </w:r>
    </w:p>
    <w:p>
      <w:pPr>
        <w:jc w:val="center"/>
      </w:pPr>
      <w:r>
        <w:rPr>
          <w:sz w:val="18"/>
        </w:rPr>
        <w:t>info@andromedaconsult.ru | andromedaconsult.ru | @andromedaconsult</w:t>
      </w:r>
    </w:p>
    <w:p/>
    <w:p>
      <w:pPr>
        <w:jc w:val="center"/>
      </w:pPr>
      <w:r>
        <w:rPr>
          <w:b/>
          <w:sz w:val="32"/>
        </w:rPr>
        <w:t>АНКЕТА КЛИЕНТА</w:t>
      </w:r>
    </w:p>
    <w:p>
      <w:pPr>
        <w:jc w:val="center"/>
      </w:pPr>
      <w:r>
        <w:rPr>
          <w:sz w:val="26"/>
        </w:rPr>
        <w:t>ООО «Завод «АиСТ»</w:t>
      </w:r>
    </w:p>
    <w:p/>
    <w:p>
      <w:r>
        <w:rPr>
          <w:b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Общество с ограниченной ответственностью «Завод «АиСТ»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Сокращённое наименование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ООО «Завод «АиСТ»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ИНН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5258106836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КПП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525801001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1135258000514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603140, г. Нижний Новгород, Комсомольская пл., д. 6, к. 2, кв. 74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Дата регистрации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06.02.2013</w:t>
            </w:r>
          </w:p>
        </w:tc>
      </w:tr>
    </w:tbl>
    <w:p/>
    <w:p>
      <w:r>
        <w:rPr>
          <w:b/>
          <w:sz w:val="24"/>
        </w:rPr>
        <w:t>2. Руководство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Генеральный директор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Назаров Игорь Эдуардович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Телефон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+7 (930) 711-79-12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plant-aist.ru</w:t>
            </w:r>
          </w:p>
        </w:tc>
      </w:tr>
    </w:tbl>
    <w:p/>
    <w:p>
      <w:r>
        <w:rPr>
          <w:b/>
          <w:sz w:val="24"/>
        </w:rPr>
        <w:t>3. Виды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Основной ОКВЭД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29.10.5 — Производство автомобилей специального назначения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Дополнительные ОКВЭД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 видов деятельности</w:t>
            </w:r>
          </w:p>
        </w:tc>
      </w:tr>
    </w:tbl>
    <w:p/>
    <w:p>
      <w:r>
        <w:rPr>
          <w:b/>
          <w:sz w:val="24"/>
        </w:rPr>
        <w:t>4.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Выручка (2025)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53,4 млн 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Налоговый режим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Необходимо уточнить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Численность сотрудников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Необходимо уточнить</w:t>
            </w:r>
          </w:p>
        </w:tc>
      </w:tr>
    </w:tbl>
    <w:p/>
    <w:p>
      <w:r>
        <w:rPr>
          <w:b/>
          <w:sz w:val="24"/>
        </w:rPr>
        <w:t>5. Инновационная составляющая (гипотеза)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Направление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Производство автомобилей специального назначения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Гипотеза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Специализированные конструкторские решения, адаптация шасси под спецзадачи, возможность патентования полезной модели на способ производства или конструкцию</w:t>
            </w:r>
          </w:p>
        </w:tc>
      </w:tr>
    </w:tbl>
    <w:p/>
    <w:p>
      <w:r>
        <w:rPr>
          <w:b/>
          <w:sz w:val="24"/>
        </w:rPr>
        <w:t>6. Документы для заявки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Устав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Свидетельство о регистрации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Бухгалтерская отчётность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Штатное расписание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Патенты / ИС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i/>
          <w:sz w:val="18"/>
        </w:rPr>
        <w:br/>
        <w:t>Примечание: данные из открытых источников. Поля с пометкой «—» требуют уточнения у клиента.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