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ПО «Нефтепром-Сервис»</w:t>
      </w:r>
    </w:p>
    <w:p>
      <w:r>
        <w:t>ИНН: 1831186388</w:t>
      </w:r>
    </w:p>
    <w:p>
      <w:r>
        <w:t>ОГРН: 1171832018852</w:t>
      </w:r>
    </w:p>
    <w:p>
      <w:r>
        <w:t>Адрес: г. Ижевск, ул. 7-я Подлесная, д. 34, кв. 84</w:t>
      </w:r>
    </w:p>
    <w:p>
      <w:r>
        <w:t>Руководитель: Ленцев Александр Вячеславович</w:t>
      </w:r>
    </w:p>
    <w:p>
      <w:r>
        <w:t>ОКВЭД: 28.13 — Производство прочих насосов и компрессоров</w:t>
      </w:r>
    </w:p>
    <w:p>
      <w:r>
        <w:t>Система налогообложения: ОСН</w:t>
      </w:r>
    </w:p>
    <w:p>
      <w:r>
        <w:t>Выручка 2025: 964 млн ₽</w:t>
      </w:r>
    </w:p>
    <w:p>
      <w:r>
        <w:t>НДС уплачено: 76,4 млн ₽</w:t>
      </w:r>
    </w:p>
    <w:p>
      <w:r>
        <w:t>Страховые взносы: 59,6 млн ₽</w:t>
      </w:r>
    </w:p>
    <w:p>
      <w:r>
        <w:t>Экономия на страховых взносах в Сколково: ~30 млн ₽/год</w:t>
      </w:r>
    </w:p>
    <w:p>
      <w:r>
        <w:t>Прогнозируемая экономия за 10 лет: ~310 млн ₽</w:t>
      </w:r>
    </w:p>
    <w:p>
      <w:r>
        <w:t>Инновационный проект: Разработка насосов и компрессоров с повышенной эффективностью для нефтегазовой отрасли.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