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АО «Новбытхим»</w:t>
      </w:r>
    </w:p>
    <w:p>
      <w:r>
        <w:t>ИНН: 4705007186</w:t>
      </w:r>
    </w:p>
    <w:p>
      <w:r>
        <w:t>ОГРН: 1024701248439</w:t>
      </w:r>
    </w:p>
    <w:p>
      <w:r>
        <w:t>Адрес: 188300, Ленинградская обл., г. Гатчина, ул. Рощинская, д. 1</w:t>
      </w:r>
    </w:p>
    <w:p>
      <w:r>
        <w:t>Руководитель: Зевацкий Юрий Эдуардович</w:t>
      </w:r>
    </w:p>
    <w:p>
      <w:r>
        <w:t>ОКВЭД: 20.30 — Производство красок и лаков</w:t>
      </w:r>
    </w:p>
    <w:p>
      <w:r>
        <w:t>Система налогообложения: ОСН</w:t>
      </w:r>
    </w:p>
    <w:p>
      <w:r>
        <w:t>Выручка: 431.1 млн ₽</w:t>
      </w:r>
    </w:p>
    <w:p>
      <w:r>
        <w:t>Чистая прибыль: 15.0 млн ₽</w:t>
      </w:r>
    </w:p>
    <w:p>
      <w:r>
        <w:t>Прогнозируемая экономия: ~13.5 млн ₽/год, ~135 млн ₽ за 10 лет</w:t>
      </w:r>
    </w:p>
    <w:p>
      <w:r>
        <w:t>Инновационный проект: Разработка инновационных лакокрасочных материалов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