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 ANDROMEDA CONSULT</w:t>
      </w:r>
    </w:p>
    <w:p>
      <w:pPr>
        <w:jc w:val="center"/>
      </w:pPr>
      <w:r>
        <w:rPr>
          <w:color w:val="667788"/>
          <w:sz w:val="18"/>
        </w:rPr>
        <w:t>ИНН 7702464831 | ОГРН 1197746181038 | КПП 770201001</w:t>
      </w:r>
    </w:p>
    <w:p>
      <w:pPr>
        <w:jc w:val="center"/>
      </w:pPr>
      <w:r>
        <w:rPr>
          <w:color w:val="667788"/>
          <w:sz w:val="18"/>
        </w:rPr>
        <w:t>info@andromedaconsult.ru | andromedaconsult.ru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АНКЕТА КЛИЕНТА</w:t>
        <w:br/>
        <w:t>ООО «ЮМА-ПЭТ»</w:t>
      </w:r>
    </w:p>
    <w:p/>
    <w:p>
      <w:r>
        <w:rPr>
          <w:b/>
          <w:sz w:val="24"/>
        </w:rPr>
        <w:t>1. Общие сведения</w:t>
      </w:r>
    </w:p>
    <w:p>
      <w:r>
        <w:rPr>
          <w:b/>
          <w:sz w:val="20"/>
        </w:rPr>
        <w:t xml:space="preserve">Полное наименование: </w:t>
      </w:r>
      <w:r>
        <w:rPr>
          <w:sz w:val="20"/>
        </w:rPr>
        <w:t>ООО «ЮМА-ПЭТ»</w:t>
      </w:r>
    </w:p>
    <w:p>
      <w:r>
        <w:rPr>
          <w:b/>
          <w:sz w:val="20"/>
        </w:rPr>
        <w:t xml:space="preserve">ИНН: </w:t>
      </w:r>
      <w:r>
        <w:rPr>
          <w:sz w:val="20"/>
        </w:rPr>
        <w:t>6161072769</w:t>
      </w:r>
    </w:p>
    <w:p>
      <w:r>
        <w:rPr>
          <w:b/>
          <w:sz w:val="20"/>
        </w:rPr>
        <w:t xml:space="preserve">ОКВЭД: </w:t>
      </w:r>
      <w:r>
        <w:rPr>
          <w:sz w:val="20"/>
        </w:rPr>
        <w:t>22.22</w:t>
      </w:r>
    </w:p>
    <w:p>
      <w:r>
        <w:rPr>
          <w:b/>
          <w:sz w:val="20"/>
        </w:rPr>
        <w:t xml:space="preserve">Налоговый режим: </w:t>
      </w:r>
      <w:r>
        <w:rPr>
          <w:sz w:val="20"/>
        </w:rPr>
        <w:t>ОСН</w:t>
      </w:r>
    </w:p>
    <w:p/>
    <w:p>
      <w:r>
        <w:rPr>
          <w:b/>
          <w:sz w:val="24"/>
        </w:rPr>
        <w:t>2. Руководство</w:t>
      </w:r>
    </w:p>
    <w:p>
      <w:r>
        <w:rPr>
          <w:b/>
          <w:sz w:val="20"/>
        </w:rPr>
        <w:t xml:space="preserve">Генеральный директор: </w:t>
      </w:r>
      <w:r>
        <w:rPr>
          <w:sz w:val="20"/>
        </w:rPr>
        <w:t>Чилингаров Давид Юрьевич</w:t>
      </w:r>
    </w:p>
    <w:p>
      <w:r>
        <w:rPr>
          <w:b/>
          <w:sz w:val="20"/>
        </w:rPr>
        <w:t xml:space="preserve">Телефон: </w:t>
      </w:r>
      <w:r>
        <w:rPr>
          <w:sz w:val="20"/>
        </w:rPr>
        <w:t>+7 (928) 758-00-00</w:t>
      </w:r>
    </w:p>
    <w:p/>
    <w:p>
      <w:r>
        <w:rPr>
          <w:b/>
          <w:sz w:val="24"/>
        </w:rPr>
        <w:t>3. Продукция</w:t>
      </w:r>
    </w:p>
    <w:p>
      <w:r>
        <w:rPr>
          <w:b/>
          <w:sz w:val="20"/>
        </w:rPr>
        <w:t xml:space="preserve">Вид деятельности: </w:t>
      </w:r>
      <w:r>
        <w:rPr>
          <w:sz w:val="20"/>
        </w:rPr>
        <w:t>Пластмассовые изделия для упаковки</w:t>
      </w:r>
    </w:p>
    <w:p/>
    <w:p>
      <w:r>
        <w:rPr>
          <w:b/>
          <w:sz w:val="24"/>
        </w:rPr>
        <w:t>4. Инновация</w:t>
      </w:r>
    </w:p>
    <w:p>
      <w:r>
        <w:rPr>
          <w:b/>
          <w:sz w:val="20"/>
        </w:rPr>
        <w:t xml:space="preserve">Описание: </w:t>
      </w:r>
      <w:r>
        <w:rPr>
          <w:sz w:val="20"/>
        </w:rPr>
        <w:t>Технология производства</w:t>
      </w:r>
    </w:p>
    <w:p>
      <w:r>
        <w:rPr>
          <w:b/>
          <w:sz w:val="20"/>
        </w:rPr>
        <w:t xml:space="preserve">Патенты: </w:t>
      </w:r>
      <w:r>
        <w:rPr>
          <w:sz w:val="20"/>
        </w:rPr>
        <w:t>не обнаружены</w:t>
      </w:r>
    </w:p>
    <w:p/>
    <w:p>
      <w:r>
        <w:rPr>
          <w:b/>
          <w:sz w:val="24"/>
        </w:rPr>
        <w:t>5. Финансы</w:t>
      </w:r>
    </w:p>
    <w:p>
      <w:r>
        <w:rPr>
          <w:b/>
          <w:sz w:val="20"/>
        </w:rPr>
        <w:t xml:space="preserve">Выручка: </w:t>
      </w:r>
      <w:r>
        <w:rPr>
          <w:sz w:val="20"/>
        </w:rPr>
        <w:t>406 млн ₽</w:t>
      </w:r>
    </w:p>
    <w:p>
      <w:r>
        <w:rPr>
          <w:b/>
          <w:sz w:val="20"/>
        </w:rPr>
        <w:t xml:space="preserve">Прибыль: </w:t>
      </w:r>
      <w:r>
        <w:rPr>
          <w:sz w:val="20"/>
        </w:rPr>
        <w:t>0,3 млн ₽</w:t>
      </w:r>
    </w:p>
    <w:p>
      <w:r>
        <w:rPr>
          <w:b/>
          <w:sz w:val="20"/>
        </w:rPr>
        <w:t xml:space="preserve">Сотрудники: </w:t>
      </w:r>
      <w:r>
        <w:rPr>
          <w:sz w:val="20"/>
        </w:rPr>
        <w:t>17 чел</w:t>
      </w:r>
    </w:p>
    <w:p/>
    <w:p>
      <w:r>
        <w:rPr>
          <w:b/>
          <w:sz w:val="24"/>
        </w:rPr>
        <w:t>6. Экономия</w:t>
      </w:r>
    </w:p>
    <w:p>
      <w:r>
        <w:rPr>
          <w:b/>
          <w:sz w:val="20"/>
        </w:rPr>
        <w:t xml:space="preserve">В год: </w:t>
      </w:r>
      <w:r>
        <w:rPr>
          <w:sz w:val="20"/>
        </w:rPr>
        <w:t>~2,2 млн ₽</w:t>
      </w:r>
    </w:p>
    <w:p>
      <w:r>
        <w:rPr>
          <w:b/>
          <w:sz w:val="20"/>
        </w:rPr>
        <w:t xml:space="preserve">За 10 лет: </w:t>
      </w:r>
      <w:r>
        <w:rPr>
          <w:sz w:val="20"/>
        </w:rPr>
        <w:t>~25–30 млн ₽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