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18"/>
        </w:rPr>
        <w:t>КОНСАЛТИНГОВАЯ КОМПАНИЯ</w:t>
      </w:r>
    </w:p>
    <w:p>
      <w:pPr>
        <w:jc w:val="center"/>
      </w:pPr>
      <w:r>
        <w:rPr>
          <w:rFonts w:ascii="Arial" w:hAnsi="Arial"/>
          <w:sz w:val="18"/>
        </w:rPr>
        <w:t>ANDROMEDA CONSULT</w:t>
      </w:r>
    </w:p>
    <w:p>
      <w:pPr>
        <w:jc w:val="center"/>
      </w:pPr>
      <w:r>
        <w:rPr>
          <w:rFonts w:ascii="Arial" w:hAnsi="Arial"/>
          <w:sz w:val="18"/>
        </w:rPr>
        <w:t>ИНН 7702464831  |  ОГРН 1197746181038  |  КПП 770201001</w:t>
      </w:r>
    </w:p>
    <w:p>
      <w:pPr>
        <w:jc w:val="center"/>
      </w:pPr>
      <w:r>
        <w:rPr>
          <w:rFonts w:ascii="Arial" w:hAnsi="Arial"/>
          <w:sz w:val="18"/>
        </w:rPr>
        <w:t>info@andromedaconsult.ru  |  andromedaconsult.ru  |  @andromedaconsult</w:t>
      </w:r>
    </w:p>
    <w:p>
      <w:pPr>
        <w:jc w:val="center"/>
      </w:pPr>
      <w:r>
        <w:rPr>
          <w:color w:val="B4B4B4"/>
          <w:sz w:val="16"/>
        </w:rPr>
        <w:t>=======================================================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6"/>
              </w:rPr>
              <w:t>ООО «ЮМА-ПЭТ» · Предварительный анализ для Сколково</w:t>
            </w:r>
          </w:p>
        </w:tc>
      </w:tr>
      <w:tr>
        <w:tc>
          <w:tcPr>
            <w:tcW w:type="dxa" w:w="9406"/>
          </w:tcPr>
          <w:p>
            <w:r/>
          </w:p>
        </w:tc>
      </w:tr>
    </w:tbl>
    <w:p>
      <w:r>
        <w:rPr>
          <w:color w:val="646464"/>
          <w:sz w:val="18"/>
        </w:rPr>
        <w:t>09 июля 2026 г.</w:t>
      </w:r>
    </w:p>
    <w:p>
      <w:r>
        <w:rPr>
          <w:color w:val="B4B4B4"/>
          <w:sz w:val="16"/>
        </w:rPr>
        <w:t>———————————————————————————————————————————————————————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📋 Основные реквизиты</w:t>
            </w:r>
          </w:p>
        </w:tc>
      </w:tr>
      <w:tr>
        <w:tc>
          <w:tcPr>
            <w:tcW w:type="dxa" w:w="9406"/>
          </w:tcPr>
          <w:p>
            <w:r>
              <w:br/>
              <w:t>ИНН 6161072769  ·  ОГРН 1156196035390  ·  17 чел.</w:t>
              <w:br/>
              <w:t>344023, г. Ростов-на-Дону, ул. Лебединская, д. 10</w:t>
              <w:br/>
              <w:t>Директор: Чилингаров Давид Юрьевич</w:t>
              <w:br/>
              <w:t>ОКВЭД 22.22: Производство пластмассовых изделий для упаковывания товаров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1️⃣ Выручка по годам</w:t>
            </w:r>
          </w:p>
        </w:tc>
      </w:tr>
      <w:tr>
        <w:tc>
          <w:tcPr>
            <w:tcW w:type="dxa" w:w="9406"/>
          </w:tcPr>
          <w:p>
            <w:r>
              <w:t>2022    - млн руб.</w:t>
              <w:br/>
              <w:t>2023    - млн руб.</w:t>
              <w:br/>
              <w:t>2024    ~371 млн руб.</w:t>
              <w:br/>
              <w:t>2025    406 млн руб.</w:t>
              <w:br/>
              <w:br/>
              <w:t>Суммарно: ~777 млн руб.</w:t>
              <w:br/>
              <w:t>Прибыль за 2025: ~35 млн руб. (оценка)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2️⃣ Производство</w:t>
            </w:r>
          </w:p>
        </w:tc>
      </w:tr>
      <w:tr>
        <w:tc>
          <w:tcPr>
            <w:tcW w:type="dxa" w:w="9406"/>
          </w:tcPr>
          <w:p>
            <w:r>
              <w:br/>
              <w:t>ООО «ЮМА-ПЭТ» занимается производство ПЭТ-преформ для упаковки напитков и пищевых продуктов в Ростове-на-Дону. Компания работает с 2015 года, является одним из крупнейших производителей ПЭТ-преформ в регионе. Производство расположено на ул. Лебединской.</w:t>
              <w:br/>
              <w:br/>
              <w:t>Штат составляет 17 человек.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3️⃣ Расчёт налоговой экономии при статусе резидента Сколково</w:t>
            </w:r>
          </w:p>
        </w:tc>
      </w:tr>
      <w:tr>
        <w:tc>
          <w:tcPr>
            <w:tcW w:type="dxa" w:w="9406"/>
          </w:tcPr>
          <w:p>
            <w:r>
              <w:t>Статус резидента Сколково даёт следующие льготы:</w:t>
              <w:br/>
              <w:t>• Налог на прибыль — 0% (вместо 20%)</w:t>
              <w:br/>
              <w:t>• Страховые взносы — 15% с порога 1,5×МРОТ (вместо 30%)</w:t>
              <w:br/>
              <w:t>• Налог на имущество — 0%</w:t>
              <w:br/>
              <w:t>• Льготы по НДС и таможенным платежам</w:t>
              <w:br/>
              <w:br/>
              <w:t>Предварительный расчёт экономии для ООО «ЮМА-ПЭТ»:</w:t>
              <w:br/>
              <w:br/>
              <w:t>❶ Налог на прибыль (0% vs 20%)</w:t>
              <w:br/>
              <w:t xml:space="preserve">  Прибыль за 2025: ~35 млн руб. (оценка)</w:t>
              <w:br/>
              <w:t xml:space="preserve">  Экономия: ~10 млн руб. в год</w:t>
              <w:br/>
              <w:br/>
              <w:t>❷ Страховые взносы (15% вместо 30%)</w:t>
              <w:br/>
              <w:t xml:space="preserve">  Экономия за счёт пониженного тарифа на ФОТ свыше 1,5×МРОТ</w:t>
              <w:br/>
              <w:br/>
              <w:t>❸ Налог на имущество — 0%</w:t>
              <w:br/>
              <w:t xml:space="preserve">  Зависит от состава основных средств</w:t>
              <w:br/>
              <w:br/>
              <w:t>Прогноз суммарной экономии:</w:t>
              <w:br/>
              <w:t>• В год: ~10 млн руб.</w:t>
              <w:br/>
              <w:t>• За 4 года: ~40 млн руб.</w:t>
              <w:br/>
              <w:t>• За 10 лет: ~100 млн руб.</w:t>
              <w:br/>
              <w:br/>
              <w:t>Окупаемость услуг: 3–6 месяцев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4️⃣ Интеллектуальная собственность</w:t>
            </w:r>
          </w:p>
        </w:tc>
      </w:tr>
      <w:tr>
        <w:tc>
          <w:tcPr>
            <w:tcW w:type="dxa" w:w="9406"/>
          </w:tcPr>
          <w:p>
            <w:r>
              <w:t>Действующие патенты не обнаружены в открытых источниках.</w:t>
              <w:br/>
              <w:br/>
              <w:t>Рекомендуется подача заявки на полезную модель по тематике: технологию производства ПЭТ-преформ с улучшенными барьерными свойствами и сниженным весом.</w:t>
              <w:br/>
              <w:br/>
              <w:t>Подача патента осуществляется параллельно с заявкой в Сколково (срок получения патента: 4–5 месяцев).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5️⃣ Связанные компании</w:t>
            </w:r>
          </w:p>
        </w:tc>
      </w:tr>
      <w:tr>
        <w:tc>
          <w:tcPr>
            <w:tcW w:type="dxa" w:w="9406"/>
          </w:tcPr>
          <w:p>
            <w:r>
              <w:t>Не обнаружены (или уточняется).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🎯 План действий</w:t>
            </w:r>
          </w:p>
        </w:tc>
      </w:tr>
      <w:tr>
        <w:tc>
          <w:tcPr>
            <w:tcW w:type="dxa" w:w="9406"/>
          </w:tcPr>
          <w:p>
            <w:r>
              <w:t>1. Согласовать продукт-инновацию</w:t>
              <w:br/>
              <w:t xml:space="preserve">   Определить, какой именно продукт/технология соответствуют критериям Сколково. Гипотеза: технологию производства ПЭТ-преформ с улучшенными барьерными свойствами и сниженным весом.</w:t>
              <w:br/>
              <w:br/>
              <w:t>2. Собрать базовые документы</w:t>
              <w:br/>
              <w:t xml:space="preserve">   Учредительные документы, штатное расписание, документы сотрудников (дипломы).</w:t>
              <w:br/>
              <w:br/>
              <w:t>3. Подать заявку на патент</w:t>
              <w:br/>
              <w:t xml:space="preserve">   Полезная модель по тематике производства полимерной упаковки.</w:t>
              <w:br/>
              <w:br/>
              <w:t>4. Сформировать заявку в Сколково</w:t>
              <w:br/>
              <w:t xml:space="preserve">   Используя собранные данные и подготовленные документы.</w:t>
              <w:br/>
              <w:br/>
              <w:t>5. Подать заявку на МТК (после получения статуса Сколково)</w:t>
            </w:r>
          </w:p>
        </w:tc>
      </w:tr>
    </w:tbl>
    <w:p>
      <w:pPr>
        <w:jc w:val="center"/>
      </w:pPr>
      <w:r>
        <w:rPr>
          <w:color w:val="B4B4B4"/>
          <w:sz w:val="16"/>
        </w:rPr>
        <w:t>———————————————————————————————————————————————————————</w:t>
      </w:r>
    </w:p>
    <w:p>
      <w:pPr>
        <w:jc w:val="center"/>
      </w:pPr>
      <w:r>
        <w:rPr>
          <w:color w:val="646464"/>
          <w:sz w:val="18"/>
        </w:rPr>
        <w:t>Источники: audit-it.ru, saby.ru · 09.07.2026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