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"Бриллианты Костромы"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"Бриллианты Костромы"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4401071398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1074401000079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Корабельников Юрий Ростиславович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ювелирных изделий и аналогичных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713 990 000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85 722 500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85 722 500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15 120 000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93 782 500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958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93.8 млн руб./год</w:t>
        <w:br/>
        <w:t>✅ До ≈ 958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