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B3A5C"/>
          <w:sz w:val="24"/>
        </w:rPr>
        <w:t>КОНСАЛТИНГОВАЯ КОМПАНИЯ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ANDROMEDA CONSULT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ИНН 7702464831  |  ОГРН 1197746181038  |  КПП 770201001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info@andromedaconsult.ru  |  andromedaconsult.ru  |  @andromedaconsult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b/>
          <w:color w:val="1B3A5C"/>
          <w:sz w:val="28"/>
        </w:rPr>
        <w:t>АНКЕТА ДЛЯ ПОДАЧИ ЗАЯВКИ В ФОНД «СКОЛКОВО»</w:t>
      </w:r>
    </w:p>
    <w:p>
      <w:pPr>
        <w:jc w:val="center"/>
      </w:pPr>
      <w:r>
        <w:rPr>
          <w:rFonts w:ascii="Calibri" w:hAnsi="Calibri"/>
          <w:b w:val="0"/>
          <w:color w:val="444444"/>
          <w:sz w:val="22"/>
        </w:rPr>
        <w:t>ООО «СтройИндустрия» (ИНН 3662094655)</w:t>
      </w:r>
    </w:p>
    <w:p/>
    <w:p>
      <w:pPr>
        <w:pStyle w:val="Heading2"/>
      </w:pPr>
      <w:r>
        <w:rPr>
          <w:rFonts w:ascii="Calibri" w:hAnsi="Calibri"/>
          <w:color w:val="1B3A5C"/>
        </w:rPr>
        <w:t>Условные обозначения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444444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Маркер</w:t>
            </w:r>
          </w:p>
        </w:tc>
        <w:tc>
          <w:tcPr>
            <w:tcW w:type="dxa" w:w="4703"/>
            <w:shd w:fill="444444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Значение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E8F5E9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E8F5E9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Данные из открытых источников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8E1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🟡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8E1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Гипотеза/требует подтверждения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EBEE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EBEE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Данные отсутствуют —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Будет подготовлено ассистентом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1. Данные для личного кабинета lk.sk.ru</w:t>
      </w:r>
    </w:p>
    <w:p>
      <w:r>
        <w:rPr>
          <w:rFonts w:ascii="Calibri" w:hAnsi="Calibri"/>
          <w:b w:val="0"/>
          <w:color w:val="666666"/>
          <w:sz w:val="18"/>
        </w:rPr>
        <w:t>Заполняется менеджером при создании заявки в системе.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Полное наименование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ООО «СтройИндустрия»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Сокращённое наименование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СтройИндустрия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ИНН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3662094655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ОГРН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1053600011618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КПП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366201001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Юридический адрес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397602, Воронежская обл., г. Калач, ул. Строителей, д. 4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Телефон (для связи)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E-mail (для связи)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Сайт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Уставный капитал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ФИО руководителя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Труфанов Александр Федорович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Контактное лицо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2. Сведения о компании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Основной ОКВЭД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Производство кирпича, черепицы и прочих строительных изделий из обожжённой глины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Дополнительные ОКВЭД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Город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Калач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Система налогообложения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ОСН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Численность сотрудников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80 чел.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за 2024 г.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за 2025 г.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439 600 000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Патенты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Не выявлены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Сертификаты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3. Научно-технические критерии проекта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Наименование проекта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Разработка технологии производства кирпича с улучшенными теплоизоляционными свойствами (уточняется после созвона).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Описание проекта (суть инновации)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Разработка технологии производства кирпича с улучшенными теплоизоляционными свойствами (уточняется после созвона).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Научная новизна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доработка совместно с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Техническое превосходство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описание преимуществ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Рынок и конкуренты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Предполагаемый патент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Полезная модель по теме проекта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4. Материально-техническая база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Производственные площади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Оборудование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Сырьё и материалы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Лабораторное/испытательное оборудование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Стоимость имущества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5. НИОКР</w:t>
      </w:r>
    </w:p>
    <w:p>
      <w:r>
        <w:rPr>
          <w:rFonts w:ascii="Calibri" w:hAnsi="Calibri"/>
          <w:b w:val="0"/>
          <w:sz w:val="20"/>
        </w:rPr>
        <w:t>Данный раздел заполняется после уточнения у клиента состава планируемых НИОКР.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Этапы НИОКР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Бюджет НИОКР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Сроки выполнения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6. Техническое задание (краткое описание проекта)</w:t>
      </w:r>
    </w:p>
    <w:p>
      <w:r>
        <w:rPr>
          <w:rFonts w:ascii="Calibri" w:hAnsi="Calibri"/>
          <w:b w:val="0"/>
          <w:sz w:val="20"/>
        </w:rPr>
        <w:t>Разработка технологии производства кирпича с улучшенными теплоизоляционными свойствами (уточняется после созвона).</w:t>
      </w:r>
    </w:p>
    <w:p>
      <w:r>
        <w:rPr>
          <w:rFonts w:ascii="Calibri" w:hAnsi="Calibri"/>
          <w:b w:val="0"/>
          <w:sz w:val="10"/>
        </w:rPr>
      </w:r>
    </w:p>
    <w:p>
      <w:r>
        <w:rPr>
          <w:rFonts w:ascii="Calibri" w:hAnsi="Calibri"/>
          <w:b/>
          <w:sz w:val="20"/>
        </w:rPr>
        <w:t>Цель проекта: Получение статуса участника Фонда «Сколково» для применения налоговых льгот и масштабирования бизнеса.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