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«Оборудование»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«Оборудование»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5906099887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1105906003390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Ошев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74 156 000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129 400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129 400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845 400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0.8 млн руб./год</w:t>
        <w:br/>
        <w:t>✅ До ≈ 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