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«Сибирский Завод ЖБИ»</w:t>
      </w:r>
    </w:p>
    <w:p>
      <w:r>
        <w:t>Уважаемый Костенко Алексей Михайлович!</w:t>
      </w:r>
    </w:p>
    <w:p>
      <w:r>
        <w:t>Ваша компания (Производство изделий из бетона) показывает уверенные результаты: выручка 530 млн ₽.</w:t>
      </w:r>
    </w:p>
    <w:p>
      <w:r>
        <w:t>Статус резидента Сколково даёт: 0% налог на прибыль, пониженные страховые взносы 15% (вместо 30%).</w:t>
      </w:r>
    </w:p>
    <w:p>
      <w:r>
        <w:t>Прогнозируемая экономия: ~3.0 млн ₽ ежегодно.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