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«Спецстальконструкция»</w:t>
      </w:r>
    </w:p>
    <w:p>
      <w:r>
        <w:t>ИНН: 2130114066</w:t>
      </w:r>
    </w:p>
    <w:p>
      <w:r>
        <w:t>ОГРН: 1132130000750</w:t>
      </w:r>
    </w:p>
    <w:p>
      <w:r>
        <w:t>Адрес: 428034, Чувашская Республика, г. Чебоксары, ул. Университетская, д. 48, офис 29</w:t>
      </w:r>
    </w:p>
    <w:p>
      <w:r>
        <w:t>Руководитель: Дмитриев Андрей Юрьевич</w:t>
      </w:r>
    </w:p>
    <w:p>
      <w:r>
        <w:t>ОКВЭД: 25.11 — Производство строительных металлических конструкций и изделий</w:t>
      </w:r>
    </w:p>
    <w:p>
      <w:r>
        <w:t>Система налогообложения: ОСН</w:t>
      </w:r>
    </w:p>
    <w:p>
      <w:r>
        <w:t>Выручка 2025: 110.9 млн ₽</w:t>
      </w:r>
    </w:p>
    <w:p>
      <w:r>
        <w:t>Чистая прибыль 2025: 3.0 млн ₽</w:t>
      </w:r>
    </w:p>
    <w:p>
      <w:r>
        <w:t>Страховые взносы: 1.0 млн ₽</w:t>
      </w:r>
    </w:p>
    <w:p>
      <w:r>
        <w:t>Прогнозируемая экономия: ~1.2 млн ₽/год, ~12 млн ₽ за 10 лет</w:t>
      </w:r>
    </w:p>
    <w:p>
      <w:r>
        <w:t>Инновационный проект: Разработка инновационных строительных металлоконструкций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