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«Спецмашдеталь»</w:t>
      </w:r>
    </w:p>
    <w:p>
      <w:r>
        <w:t>ИНН: 6163216825</w:t>
      </w:r>
    </w:p>
    <w:p>
      <w:r>
        <w:t>ОГРН: 1196196044296</w:t>
      </w:r>
    </w:p>
    <w:p>
      <w:r>
        <w:t>Адрес: 344000, г. Ростов-на-Дону, Крепостной пер., д. 131, офис 2</w:t>
      </w:r>
    </w:p>
    <w:p>
      <w:r>
        <w:t>Руководитель: Бондаренко Дмитрий Игоревич</w:t>
      </w:r>
    </w:p>
    <w:p>
      <w:r>
        <w:t>ОКВЭД: 25.62 — Обработка металлических изделий механическая</w:t>
      </w:r>
    </w:p>
    <w:p>
      <w:r>
        <w:t>Система налогообложения: ОСН</w:t>
      </w:r>
    </w:p>
    <w:p>
      <w:r>
        <w:t>Выручка 2025: 309.1 млн ₽</w:t>
      </w:r>
    </w:p>
    <w:p>
      <w:r>
        <w:t>Чистая прибыль 2025: 14.1 млн ₽</w:t>
      </w:r>
    </w:p>
    <w:p>
      <w:r>
        <w:t>Прогнозируемая экономия за 10 лет: ~45 млн ₽</w:t>
      </w:r>
    </w:p>
    <w:p>
      <w:r>
        <w:t>Инновационный проект: Разработка высокоточных методов механической обработки металлических деталей с повышенными эксплуатационными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