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Листоправ,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Листоправ,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7727473387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1217700445324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-280 000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-280 000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0.9 млн руб./год</w:t>
        <w:br/>
        <w:t>✅ До ≈ 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