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«Фабрика Резиновых Покрытий «Мастерфайбр»</w:t>
      </w:r>
    </w:p>
    <w:p>
      <w:r>
        <w:t>ИНН: 5047045415</w:t>
      </w:r>
    </w:p>
    <w:p>
      <w:r>
        <w:t>ОГРН: 1035009553842</w:t>
      </w:r>
    </w:p>
    <w:p>
      <w:r>
        <w:t>Адрес: 141407, Московская обл., г.о. Химки, г. Химки, Куркинское ш., стр. 2, ПОМЕЩ. 1601</w:t>
      </w:r>
    </w:p>
    <w:p>
      <w:r>
        <w:t>Руководитель: Митякин Федор Валерьевич</w:t>
      </w:r>
    </w:p>
    <w:p>
      <w:r>
        <w:t>ОКВЭД: 22.19 — Производство прочих резиновых изделий</w:t>
      </w:r>
    </w:p>
    <w:p>
      <w:r>
        <w:t>Система налогообложения: ОСН</w:t>
      </w:r>
    </w:p>
    <w:p>
      <w:r>
        <w:t>Выручка 2025: 404.2 млн ₽</w:t>
      </w:r>
    </w:p>
    <w:p>
      <w:r>
        <w:t>Чистая прибыль 2025: 15.9 млн ₽</w:t>
      </w:r>
    </w:p>
    <w:p>
      <w:r>
        <w:t>Страховые взносы: 8.1 млн ₽</w:t>
      </w:r>
    </w:p>
    <w:p>
      <w:r>
        <w:t>Прогнозируемая экономия: ~8.0 млн ₽/год, ~80 млн ₽ за 10 лет</w:t>
      </w:r>
    </w:p>
    <w:p>
      <w:r>
        <w:t>Инновационный проект: Разработка инновационных резиновых покрытий с улучшенными износостойкими и экологическими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