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КОММЕРЧЕСКОЕ ПРЕДЛОЖЕНИЕ</w:t>
      </w:r>
    </w:p>
    <w:p>
      <w:pPr>
        <w:jc w:val="center"/>
      </w:pPr>
      <w:r>
        <w:rPr>
          <w:sz w:val="22"/>
        </w:rPr>
        <w:t>на получение статуса резидента Инновационного центра «Сколково»</w:t>
      </w:r>
    </w:p>
    <w:p/>
    <w:p>
      <w:pPr>
        <w:pStyle w:val="Heading2"/>
      </w:pPr>
      <w:r>
        <w:t>Уважаемый руководитель!</w:t>
      </w:r>
    </w:p>
    <w:p>
      <w:r>
        <w:t>Компания ООО ГК «КИП-СЕРВИС» демонстрирует уверенный рост: выручка за 2025 год составила 1415.0 млрд ₽, чистая прибыль — 79.7 млн ₽. При действующей системе налогообложения (ОСН) компания уплачивает налог на прибыль по ставке 20% и страховые взносы по ставке 30%.</w:t>
      </w:r>
    </w:p>
    <w:p/>
    <w:p>
      <w:pPr>
        <w:pStyle w:val="Heading2"/>
      </w:pPr>
      <w:r>
        <w:t>Контрфактический сценарий: 10 лет без статуса резидента</w:t>
      </w:r>
    </w:p>
    <w:p>
      <w:r>
        <w:t>При сохранении текущего налогового режима за 10 лет компания:</w:t>
      </w:r>
    </w:p>
    <w:p>
      <w:pPr>
        <w:pStyle w:val="ListBullet"/>
      </w:pPr>
      <w:r>
        <w:t>• Уплатит налог на прибыль: ~160 млн ₽</w:t>
      </w:r>
    </w:p>
    <w:p>
      <w:pPr>
        <w:pStyle w:val="ListBullet"/>
      </w:pPr>
      <w:r>
        <w:t>• Уплатит страховых взносов по ставке 30%: ~70 млн ₽</w:t>
      </w:r>
    </w:p>
    <w:p>
      <w:pPr>
        <w:pStyle w:val="ListBullet"/>
      </w:pPr>
      <w:r>
        <w:t>• Общая сумма налоговых потерь: ~230 млн ₽</w:t>
      </w:r>
    </w:p>
    <w:p/>
    <w:p>
      <w:pPr>
        <w:pStyle w:val="Heading2"/>
      </w:pPr>
      <w:r>
        <w:t>Сценарий со статусом резидента Сколково</w:t>
      </w:r>
    </w:p>
    <w:p>
      <w:r>
        <w:t>При получении статуса резидента Сколково:</w:t>
      </w:r>
    </w:p>
    <w:p>
      <w:pPr>
        <w:pStyle w:val="ListBullet"/>
      </w:pPr>
      <w:r>
        <w:t>• Налог на прибыль: 0% (вместо 20%) — экономия ~16 млн ₽/год</w:t>
      </w:r>
    </w:p>
    <w:p>
      <w:pPr>
        <w:pStyle w:val="ListBullet"/>
      </w:pPr>
      <w:r>
        <w:t>• Страховые взносы: 15% (вместо 30%) — экономия ~7 млн ₽/год</w:t>
      </w:r>
    </w:p>
    <w:p>
      <w:pPr>
        <w:pStyle w:val="ListBullet"/>
      </w:pPr>
      <w:r>
        <w:t>• Налог на имущество: 0%</w:t>
      </w:r>
    </w:p>
    <w:p>
      <w:pPr>
        <w:pStyle w:val="ListBullet"/>
      </w:pPr>
      <w:r>
        <w:t>• Освобождение от таможенных пошлин</w:t>
      </w:r>
    </w:p>
    <w:p/>
    <w:p>
      <w:pPr>
        <w:pStyle w:val="Heading2"/>
      </w:pPr>
      <w:r>
        <w:t>Наши условия</w:t>
      </w:r>
    </w:p>
    <w:p>
      <w:r>
        <w:t>Стоимость услуг «под ключ»:</w:t>
      </w:r>
    </w:p>
    <w:p>
      <w:pPr>
        <w:pStyle w:val="ListBullet"/>
      </w:pPr>
      <w:r>
        <w:t>• Аванс: 250 000 ₽</w:t>
      </w:r>
    </w:p>
    <w:p>
      <w:pPr>
        <w:pStyle w:val="ListBullet"/>
      </w:pPr>
      <w:r>
        <w:t>• Success fee (Сколково): 450 000 ₽ — оплата только после получения статуса</w:t>
      </w:r>
    </w:p>
    <w:p>
      <w:pPr>
        <w:pStyle w:val="ListBullet"/>
      </w:pPr>
      <w:r>
        <w:t>• Success fee (МТК, при необходимости): 150 000 ₽</w:t>
      </w:r>
    </w:p>
    <w:p>
      <w:pPr>
        <w:pStyle w:val="ListBullet"/>
      </w:pPr>
      <w:r>
        <w:t>• Патентование (полезная модель): 80 000 ₽</w:t>
      </w:r>
    </w:p>
    <w:p/>
    <w:p>
      <w:pPr>
        <w:pStyle w:val="Heading2"/>
      </w:pPr>
      <w:r>
        <w:t>Контакты</w:t>
      </w:r>
    </w:p>
    <w:p>
      <w:r>
        <w:t>ООО «Андромеда Консалтинг»</w:t>
      </w:r>
    </w:p>
    <w:p>
      <w:r>
        <w:t>Тел.: +7 (XXX) XXX-XX-XX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