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АНДРОМЕДА КОНСАЛТИНГ</w:t>
      </w:r>
    </w:p>
    <w:p>
      <w:pPr>
        <w:jc w:val="center"/>
      </w:pPr>
      <w:r>
        <w:rPr>
          <w:b/>
          <w:sz w:val="24"/>
        </w:rPr>
        <w:t>Анкета для получения статуса резидента Инновационного центра «Сколково»</w:t>
      </w:r>
    </w:p>
    <w:p/>
    <w:p>
      <w:pPr>
        <w:pStyle w:val="Heading2"/>
      </w:pPr>
      <w:r>
        <w:t>1. Общая информация о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ГК «КИП-СЕРВИС»</w:t>
            </w:r>
          </w:p>
        </w:tc>
      </w:tr>
      <w:tr>
        <w:tc>
          <w:tcPr>
            <w:tcW w:type="dxa" w:w="4320"/>
          </w:tcPr>
          <w:p>
            <w:r>
              <w:t>Сокращённое наименование</w:t>
            </w:r>
          </w:p>
        </w:tc>
        <w:tc>
          <w:tcPr>
            <w:tcW w:type="dxa" w:w="4320"/>
          </w:tcPr>
          <w:p>
            <w:r>
              <w:t>КИП-СЕРВИС</w:t>
            </w:r>
          </w:p>
        </w:tc>
      </w:tr>
      <w:tr>
        <w:tc>
          <w:tcPr>
            <w:tcW w:type="dxa" w:w="4320"/>
          </w:tcPr>
          <w:p>
            <w:r>
              <w:t>ИНН / КПП</w:t>
            </w:r>
          </w:p>
        </w:tc>
        <w:tc>
          <w:tcPr>
            <w:tcW w:type="dxa" w:w="4320"/>
          </w:tcPr>
          <w:p>
            <w:r>
              <w:t>1655324135 / 165501001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1021602851508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420000, г. Казань</w:t>
            </w:r>
          </w:p>
        </w:tc>
      </w:tr>
      <w:tr>
        <w:tc>
          <w:tcPr>
            <w:tcW w:type="dxa" w:w="4320"/>
          </w:tcPr>
          <w:p>
            <w:r>
              <w:t>Город, регион</w:t>
            </w:r>
          </w:p>
        </w:tc>
        <w:tc>
          <w:tcPr>
            <w:tcW w:type="dxa" w:w="4320"/>
          </w:tcPr>
          <w:p>
            <w:r>
              <w:t>Казань, Республика Татарстан</w:t>
            </w:r>
          </w:p>
        </w:tc>
      </w:tr>
      <w:tr>
        <w:tc>
          <w:tcPr>
            <w:tcW w:type="dxa" w:w="4320"/>
          </w:tcPr>
          <w:p>
            <w:r>
              <w:t>Основной вид деятельности (ОКВЭД)</w:t>
            </w:r>
          </w:p>
        </w:tc>
        <w:tc>
          <w:tcPr>
            <w:tcW w:type="dxa" w:w="4320"/>
          </w:tcPr>
          <w:p>
            <w:r>
              <w:t>25.11 —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Афанасьев Дмитрий Владимирович</w:t>
            </w:r>
          </w:p>
        </w:tc>
      </w:tr>
    </w:tbl>
    <w:p/>
    <w:p>
      <w:pPr>
        <w:pStyle w:val="Heading2"/>
      </w:pPr>
      <w:r>
        <w:t>2.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Выручка 2022</w:t>
            </w:r>
          </w:p>
        </w:tc>
        <w:tc>
          <w:tcPr>
            <w:tcW w:type="dxa" w:w="2880"/>
          </w:tcPr>
          <w:p>
            <w:r>
              <w:t>1073.0 млн ₽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Выручка 2023</w:t>
            </w:r>
          </w:p>
        </w:tc>
        <w:tc>
          <w:tcPr>
            <w:tcW w:type="dxa" w:w="2880"/>
          </w:tcPr>
          <w:p>
            <w:r>
              <w:t>1108.0 млн ₽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Выручка 2024</w:t>
            </w:r>
          </w:p>
        </w:tc>
        <w:tc>
          <w:tcPr>
            <w:tcW w:type="dxa" w:w="2880"/>
          </w:tcPr>
          <w:p>
            <w:r>
              <w:t>1320.0 млн ₽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Выручка 2025</w:t>
            </w:r>
          </w:p>
        </w:tc>
        <w:tc>
          <w:tcPr>
            <w:tcW w:type="dxa" w:w="2880"/>
          </w:tcPr>
          <w:p>
            <w:r>
              <w:t>1415.0 млн ₽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3. Налоговый статус</w:t>
      </w:r>
    </w:p>
    <w:p>
      <w:r>
        <w:t>Система налогообложения: ОСН</w:t>
      </w:r>
    </w:p>
    <w:p>
      <w:r>
        <w:t>Уплата НДС: 34000000 (подтверждено декларациями)</w:t>
      </w:r>
    </w:p>
    <w:p/>
    <w:p>
      <w:pPr>
        <w:pStyle w:val="Heading2"/>
      </w:pPr>
      <w:r>
        <w:t>4. Инновационный проект</w:t>
      </w:r>
    </w:p>
    <w:p>
      <w:r>
        <w:t>Наименование проекта: Разработка и внедрение усовершенствованной технологии производства металлоконструкций</w:t>
      </w:r>
    </w:p>
    <w:p/>
    <w:p>
      <w:r>
        <w:t>Разработка и внедрение усовершенствованной технологии производства металлоконструкций с повышенной точностью сборки и сниженной материалоёмкостью.</w:t>
      </w:r>
    </w:p>
    <w:p/>
    <w:p>
      <w:pPr>
        <w:pStyle w:val="Heading2"/>
      </w:pPr>
      <w:r>
        <w:t>5. Планируемый экономический эффект</w:t>
      </w:r>
    </w:p>
    <w:p>
      <w:r>
        <w:t>Прогнозируемая годовая экономия: ~23,000,000 ₽</w:t>
      </w:r>
    </w:p>
    <w:p>
      <w:r>
        <w:t>Экономия за 10 лет: ~230,000,000 ₽</w:t>
      </w:r>
    </w:p>
    <w:p>
      <w:r>
        <w:t>Основано на средней прибыли ~80 млн/год, ~80 сотрудниках.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