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8"/>
        </w:rPr>
        <w:t>АНКЕТА ДЛЯ ЗАЯВКИ В СКОЛКОВО</w:t>
      </w:r>
    </w:p>
    <w:p>
      <w:pPr>
        <w:jc w:val="center"/>
      </w:pPr>
      <w:r>
        <w:rPr>
          <w:rFonts w:ascii="Arial" w:hAnsi="Arial"/>
          <w:sz w:val="22"/>
        </w:rPr>
        <w:t>ООО «РЕГИОН» (ИНН 2539118775)</w:t>
      </w:r>
    </w:p>
    <w:p>
      <w:pPr>
        <w:jc w:val="center"/>
      </w:pPr>
      <w:r>
        <w:rPr>
          <w:color w:val="646464"/>
          <w:sz w:val="18"/>
        </w:rPr>
        <w:t>09 июля 2026 г.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r>
        <w:rPr>
          <w:b/>
          <w:sz w:val="20"/>
        </w:rPr>
        <w:t>Условные обозначения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18"/>
              </w:rPr>
              <w:t>🟢 Заполнено из открытых источников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✓ Данные подтверждены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⚡ Уточняется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🔴 Нет информации — требуется от клиента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✗ Отсутствуют</w:t>
            </w:r>
          </w:p>
        </w:tc>
      </w:tr>
    </w:tbl>
    <w:p/>
    <w:p>
      <w:r>
        <w:rPr>
          <w:rFonts w:ascii="Arial" w:hAnsi="Arial"/>
          <w:b/>
          <w:sz w:val="22"/>
        </w:rPr>
        <w:t>1. Данные от личного кабинета (lk.sk.ru)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Необходимо предоставить доступ для подачи заявки</w:t>
            </w:r>
          </w:p>
        </w:tc>
      </w:tr>
    </w:tbl>
    <w:p>
      <w:r>
        <w:rPr>
          <w:rFonts w:ascii="Arial" w:hAnsi="Arial"/>
          <w:b/>
          <w:sz w:val="22"/>
        </w:rPr>
        <w:t>2. Информация о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ФИО контактного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Кялунзига Алексей Васильевич — генеральный директор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ИНН юридического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2539118775 (ООО «РЕГИОН»)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Юридический адрес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690011, г. Владивосток, ул. Енисейская, 23Б, оф. 800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ОГРН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1112539013410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Основной ОКВЭД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25.11 — Производство строительных металлических конструкций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Телефон / e-mail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при собеседовании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Расчётный счёт / банк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Требуется предоставить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Форма налогообложения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Общий режим (ОСН)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Численность сотрудников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 чел.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Выручка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2025 — 120 млн руб.</w:t>
            </w:r>
          </w:p>
        </w:tc>
      </w:tr>
    </w:tbl>
    <w:p>
      <w:r>
        <w:rPr>
          <w:rFonts w:ascii="Arial" w:hAnsi="Arial"/>
          <w:b/>
          <w:sz w:val="22"/>
        </w:rPr>
        <w:t>3. Научно-технический критерий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Описание продукта проекта. Новизна, функции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Предполагаемая инновация: технология производства строительных металлоконструкций с повышенной прочностью и коррозионной стойкостью за счёт оптимизации сплавов и режимов сварки. Формулировка уточняется с технологами.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Отчёты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 в открытых источниках. Если проводились — запросить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Патентная защита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Действующие патенты не обнаружены. Рекомендуется подача заявки на полезную модель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Научные публикации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обнаружены. Не обязательны для Сколково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Участие в выставках / конференциях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</w:tbl>
    <w:p>
      <w:r>
        <w:rPr>
          <w:rFonts w:ascii="Arial" w:hAnsi="Arial"/>
          <w:b/>
          <w:sz w:val="22"/>
        </w:rPr>
        <w:t>4. Критерий материально-технической базы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Производственные площади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Адрес: г. Владивосток. Характер площадей уточняется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Оборудование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 сотрудников. Небольшое производство металлоконструкций.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Информационные системы / ПО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Сырьё и материалы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совместно с клиентом</w:t>
            </w:r>
          </w:p>
        </w:tc>
      </w:tr>
    </w:tbl>
    <w:p>
      <w:r>
        <w:rPr>
          <w:rFonts w:ascii="Arial" w:hAnsi="Arial"/>
          <w:b/>
          <w:sz w:val="22"/>
        </w:rPr>
        <w:t>5. Научно-техническая анкета (НИОКР)</w:t>
      </w:r>
    </w:p>
    <w:p>
      <w:r>
        <w:rPr>
          <w:color w:val="646464"/>
          <w:sz w:val="18"/>
        </w:rPr>
        <w:t>Ниже — ключевые пункты. Частично заполнено на основе гипотез — требуется совместная проработка с клиентом.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Наименование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Разработка инновационного решения в области металлообработки и производства металлоконструкций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Вид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Прикладные исследования / ОКР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Сроки выполнения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После согласования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Бюджет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Запрашивается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Создание продукта, обеспечивающего технологическое превосходство</w:t>
            </w:r>
          </w:p>
        </w:tc>
      </w:tr>
    </w:tbl>
    <w:p>
      <w:r>
        <w:rPr>
          <w:rFonts w:ascii="Arial" w:hAnsi="Arial"/>
          <w:b/>
          <w:sz w:val="22"/>
        </w:rPr>
        <w:t>6. Проект ТЗ на выполнение НИОКР</w:t>
      </w:r>
    </w:p>
    <w:p>
      <w:r>
        <w:rPr>
          <w:color w:val="646464"/>
          <w:sz w:val="18"/>
        </w:rPr>
        <w:t>Формируется с клиентом после подписания договора.</w:t>
      </w:r>
    </w:p>
    <w:p>
      <w:r>
        <w:rPr>
          <w:rFonts w:ascii="Arial" w:hAnsi="Arial"/>
          <w:b/>
          <w:sz w:val="22"/>
        </w:rPr>
        <w:t>Примечания для аналитиков</w:t>
      </w:r>
    </w:p>
    <w:p>
      <w:pPr/>
      <w:r>
        <w:rPr>
          <w:sz w:val="18"/>
        </w:rPr>
        <w:t>• ОКВЭД 25.11 подходит для Сколково. Рекомендовать клиенту сделать сайт или презентацию продукции.</w:t>
      </w:r>
    </w:p>
    <w:p>
      <w:pPr/>
      <w:r>
        <w:rPr>
          <w:sz w:val="18"/>
        </w:rPr>
        <w:t>• Финансовое состояние устойчивое, выручка 120 млн в 2025, прибыль 12,9 млн.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