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«Стальные Грани»</w:t>
      </w:r>
    </w:p>
    <w:p>
      <w:r>
        <w:t>Уважаемый(ая) Пискулин Игорь Александрович!</w:t>
      </w:r>
    </w:p>
    <w:p>
      <w:r>
        <w:t>Ваша компания (Производство профилей с помощью холодной штамповки или гибки) показывает уверенные результаты: выручка 223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