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«Техмаш»</w:t>
      </w:r>
    </w:p>
    <w:p>
      <w:r>
        <w:t>ИНН: 3604083245</w:t>
      </w:r>
    </w:p>
    <w:p>
      <w:r>
        <w:t>ОГРН: 1203600030138</w:t>
      </w:r>
    </w:p>
    <w:p>
      <w:r>
        <w:t>Адрес: 397164, Воронежская обл., г. Борисоглебск, ул. Железнодорожная, зд. 18А, стр. 6, оф. 2</w:t>
      </w:r>
    </w:p>
    <w:p>
      <w:r>
        <w:t>Руководитель: Шумов Алексей Александрович</w:t>
      </w:r>
    </w:p>
    <w:p>
      <w:r>
        <w:t>ОКВЭД: 25.62 — Обработка металлических изделий механическая</w:t>
      </w:r>
    </w:p>
    <w:p>
      <w:r>
        <w:t>Система налогообложения: ОСН</w:t>
      </w:r>
    </w:p>
    <w:p>
      <w:r>
        <w:t>Выручка 2025: 109.0 млн ₽</w:t>
      </w:r>
    </w:p>
    <w:p>
      <w:r>
        <w:t>Чистая прибыль 2025: 5.8 млн ₽</w:t>
      </w:r>
    </w:p>
    <w:p>
      <w:r>
        <w:t>Прогнозируемая экономия: ~2.1 млн ₽/год, ~21 млн ₽ за 10 лет</w:t>
      </w:r>
    </w:p>
    <w:p>
      <w:r>
        <w:t>Инновационный проект: Разработка высокоточных методов механической обработки металлических деталей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