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«Оятская Керамика»</w:t>
      </w:r>
    </w:p>
    <w:p>
      <w:r>
        <w:t>ИНН: 4709000720</w:t>
      </w:r>
    </w:p>
    <w:p>
      <w:r>
        <w:t>ОГРН: 1024701531766</w:t>
      </w:r>
    </w:p>
    <w:p>
      <w:r>
        <w:t>Адрес: 187719, Ленинградская обл., Лодейнопольский р-н, с. Алеховщина, ул. Школьная, д. 6</w:t>
      </w:r>
    </w:p>
    <w:p>
      <w:r>
        <w:t>Руководитель: Смирнова Татьяна Юрьевна</w:t>
      </w:r>
    </w:p>
    <w:p>
      <w:r>
        <w:t>ОКВЭД: 23.4 — Производство прочих фарфоровых и керамических изделий</w:t>
      </w:r>
    </w:p>
    <w:p>
      <w:r>
        <w:t>Система налогообложения: ОСН</w:t>
      </w:r>
    </w:p>
    <w:p>
      <w:r>
        <w:t>Выручка 2025: 91.2 млн ₽</w:t>
      </w:r>
    </w:p>
    <w:p>
      <w:r>
        <w:t>Чистая прибыль 2025: 5.5 млн ₽</w:t>
      </w:r>
    </w:p>
    <w:p>
      <w:r>
        <w:t>Прогнозируемая экономия: ~4.5 млн ₽/год, ~45 млн ₽ за 10 лет</w:t>
      </w:r>
    </w:p>
    <w:p>
      <w:r>
        <w:t>Инновационный проект: Разработка инновационных составов керамических масс с улучшенными свойствами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