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сопровождение получения статуса резидента Фонда «Сколково»</w:t>
        <w:br/>
        <w:t>для ООО «Протон»</w:t>
      </w:r>
    </w:p>
    <w:p>
      <w:r>
        <w:rPr>
          <w:b/>
          <w:color w:val="2D2D2D"/>
          <w:sz w:val="22"/>
        </w:rPr>
        <w:t>Данные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Компания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ООО «Протон»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ИНН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0276133311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ОГРН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1110280031938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Руководитель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Иванцов Сергей Владимирович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Вид деятельности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Численность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22 чел.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color w:val="555555"/>
                <w:sz w:val="18"/>
              </w:rPr>
              <w:t>Выручка 2025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380 000 000 руб.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b w:val="0"/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8"/>
              </w:rPr>
              <w:t>ОСН</w:t>
            </w:r>
          </w:p>
        </w:tc>
      </w:tr>
    </w:tbl>
    <w:p>
      <w:r>
        <w:rPr>
          <w:b/>
          <w:color w:val="2D2D2D"/>
          <w:sz w:val="22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2D2D2D"/>
          <w:sz w:val="22"/>
        </w:rPr>
        <w:t>2. Реестр МТК (дополнительные льготы)</w:t>
      </w:r>
    </w:p>
    <w:p>
      <w:r>
        <w:rPr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для технологических компаний.</w:t>
      </w:r>
    </w:p>
    <w:p>
      <w:r>
        <w:rPr>
          <w:b/>
          <w:color w:val="2D2D2D"/>
          <w:sz w:val="22"/>
        </w:rPr>
        <w:t>3. Расчёт налоговой экономии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1 800 000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3 300 000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1 650 000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1 650 000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 200 000 руб. (оценка)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 200 000 руб.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>
              <w:rPr>
                <w:b/>
                <w:sz w:val="18"/>
              </w:rPr>
              <w:t>ИТОГО</w:t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  <w:shd w:val="clear" w:color="auto" w:fill="E8F0FE"/>
          </w:tcPr>
          <w:p>
            <w:r>
              <w:rPr>
                <w:b/>
                <w:sz w:val="18"/>
              </w:rPr>
              <w:t>2 150 000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Прогноз экономии за 10 лет: 15–25 млн руб.</w:t>
      </w:r>
    </w:p>
    <w:p>
      <w:r>
        <w:rPr>
          <w:b/>
          <w:color w:val="2D2D2D"/>
          <w:sz w:val="22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Есть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Патенты / ИС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2D2D2D"/>
          <w:sz w:val="22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fee — МТК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80 000 ₽</w:t>
            </w:r>
          </w:p>
        </w:tc>
      </w:tr>
    </w:tbl>
    <w:p>
      <w:r>
        <w:rPr>
          <w:b/>
          <w:color w:val="2D2D2D"/>
          <w:sz w:val="22"/>
        </w:rPr>
        <w:t>6. Дорожная карта</w:t>
      </w:r>
    </w:p>
    <w:p>
      <w:r>
        <w:rPr>
          <w:sz w:val="20"/>
        </w:rPr>
        <w:t>1. Заключение договора → оплата аванса</w:t>
      </w:r>
    </w:p>
    <w:p>
      <w:r>
        <w:rPr>
          <w:sz w:val="20"/>
        </w:rPr>
        <w:t>2. Сбор и подготовка документов (1–2 недели)</w:t>
      </w:r>
    </w:p>
    <w:p>
      <w:r>
        <w:rPr>
          <w:sz w:val="20"/>
        </w:rPr>
        <w:t>3. Подача заявки на патент (полезная модель) — 80 000 ₽</w:t>
      </w:r>
    </w:p>
    <w:p>
      <w:r>
        <w:rPr>
          <w:sz w:val="20"/>
        </w:rPr>
        <w:t>4. Подача заявки в Фонд «Сколково»</w:t>
      </w:r>
    </w:p>
    <w:p>
      <w:r>
        <w:rPr>
          <w:sz w:val="20"/>
        </w:rPr>
        <w:t>5. Получение статуса Участника проекта</w:t>
      </w:r>
    </w:p>
    <w:p>
      <w:r>
        <w:rPr>
          <w:sz w:val="20"/>
        </w:rPr>
        <w:t>6. Оплата success-fee</w:t>
      </w:r>
    </w:p>
    <w:p>
      <w:r>
        <w:rPr>
          <w:sz w:val="20"/>
        </w:rPr>
        <w:t>7. Ежегодная экономия на налогах</w:t>
      </w:r>
    </w:p>
    <w:p>
      <w:r>
        <w:rPr>
          <w:b/>
          <w:color w:val="2D2D2D"/>
          <w:sz w:val="22"/>
        </w:rPr>
        <w:t>7. Что получает компания</w:t>
      </w:r>
    </w:p>
    <w:p>
      <w:r>
        <w:rPr>
          <w:sz w:val="20"/>
        </w:rPr>
        <w:t>✅ Статус резидента Фонда «Сколково»</w:t>
        <w:br/>
        <w:t>✅ Налоговую экономию от 2 млн руб./год</w:t>
        <w:br/>
        <w:t>✅ До 15–25 млн руб. за 10 лет</w:t>
        <w:br/>
        <w:t>✅ Патент на полезную модель</w:t>
        <w:br/>
        <w:t>✅ Юридическое сопровождение</w:t>
      </w:r>
    </w:p>
    <w:p>
      <w:r>
        <w:rPr>
          <w:sz w:val="20"/>
        </w:rPr>
      </w:r>
    </w:p>
    <w:p>
      <w:r>
        <w:rPr>
          <w:sz w:val="20"/>
        </w:rPr>
        <w:t>С уважением,</w:t>
      </w:r>
    </w:p>
    <w:p>
      <w:r>
        <w:rPr>
          <w:sz w:val="20"/>
        </w:rPr>
        <w:t>Консалтинговая компания Andromeda Consult</w:t>
      </w:r>
    </w:p>
    <w:p>
      <w:r>
        <w:rPr>
          <w:sz w:val="20"/>
        </w:rPr>
        <w:t>info@andromedaconsult.ru | andromedaconsult.ru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