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6"/>
              </w:rPr>
              <w:t>ООО «РЕГИОН» · Предварительный анализ для Сколково</w:t>
            </w:r>
          </w:p>
        </w:tc>
      </w:tr>
      <w:tr>
        <w:tc>
          <w:tcPr>
            <w:tcW w:type="dxa" w:w="9406"/>
          </w:tcPr>
          <w:p>
            <w:r/>
          </w:p>
        </w:tc>
      </w:tr>
    </w:tbl>
    <w:p>
      <w:r>
        <w:rPr>
          <w:color w:val="646464"/>
          <w:sz w:val="18"/>
        </w:rPr>
        <w:t>09 июля 2026 г.</w:t>
      </w:r>
    </w:p>
    <w:p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📋 Основные реквизиты</w:t>
            </w:r>
          </w:p>
        </w:tc>
      </w:tr>
      <w:tr>
        <w:tc>
          <w:tcPr>
            <w:tcW w:type="dxa" w:w="9406"/>
          </w:tcPr>
          <w:p>
            <w:r>
              <w:br/>
              <w:t>ИНН 2539118775  ·  ОГРН 1112539013410  ·  7 чел.</w:t>
              <w:br/>
              <w:t>690011, г. Владивосток, ул. Енисейская, 23Б, оф. 800</w:t>
              <w:br/>
              <w:t>Директор: Кялунзига Алексей Васильевич</w:t>
              <w:br/>
              <w:t>ОКВЭД 25.11: Производство строительных металлических конструкций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1️⃣ Выручка по годам</w:t>
            </w:r>
          </w:p>
        </w:tc>
      </w:tr>
      <w:tr>
        <w:tc>
          <w:tcPr>
            <w:tcW w:type="dxa" w:w="9406"/>
          </w:tcPr>
          <w:p>
            <w:r>
              <w:t>2022    - млн руб.</w:t>
              <w:br/>
              <w:t>2023    - млн руб.</w:t>
              <w:br/>
              <w:t>2024    ~412 млн руб.</w:t>
              <w:br/>
              <w:t>2025    120 млн руб.</w:t>
              <w:br/>
              <w:br/>
              <w:t>Суммарно: ~532 млн руб.</w:t>
              <w:br/>
              <w:t>Прибыль за 2025: 12,9 млн руб.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2️⃣ Производство</w:t>
            </w:r>
          </w:p>
        </w:tc>
      </w:tr>
      <w:tr>
        <w:tc>
          <w:tcPr>
            <w:tcW w:type="dxa" w:w="9406"/>
          </w:tcPr>
          <w:p>
            <w:r>
              <w:br/>
              <w:t>ООО «РЕГИОН» занимается производство строительных металлических конструкций во Владивостоке. Компания работает на рынке более 12 лет и изготавливает металлоконструкции для строительной отрасли. Производственные мощности расположены в г. Владивосток.</w:t>
              <w:br/>
              <w:br/>
              <w:t>Штат составляет 7 человек.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3️⃣ Расчёт налоговой экономии при статусе резидента Сколково</w:t>
            </w:r>
          </w:p>
        </w:tc>
      </w:tr>
      <w:tr>
        <w:tc>
          <w:tcPr>
            <w:tcW w:type="dxa" w:w="9406"/>
          </w:tcPr>
          <w:p>
            <w:r>
              <w:t>Статус резидента Сколково даёт следующие льготы:</w:t>
              <w:br/>
              <w:t>• Налог на прибыль — 0% (вместо 20%)</w:t>
              <w:br/>
              <w:t>• Страховые взносы — 15% с порога 1,5×МРОТ (вместо 30%)</w:t>
              <w:br/>
              <w:t>• Налог на имущество — 0%</w:t>
              <w:br/>
              <w:t>• Льготы по НДС и таможенным платежам</w:t>
              <w:br/>
              <w:br/>
              <w:t>Предварительный расчёт экономии для ООО «РЕГИОН»:</w:t>
              <w:br/>
              <w:br/>
              <w:t>❶ Налог на прибыль (0% vs 20%)</w:t>
              <w:br/>
              <w:t xml:space="preserve">  Прибыль за 2025: 12,9 млн руб.</w:t>
              <w:br/>
              <w:t xml:space="preserve">  Экономия: ~3 млн руб. в год</w:t>
              <w:br/>
              <w:br/>
              <w:t>❷ Страховые взносы (15% вместо 30%)</w:t>
              <w:br/>
              <w:t xml:space="preserve">  Экономия за счёт пониженного тарифа на ФОТ свыше 1,5×МРОТ</w:t>
              <w:br/>
              <w:br/>
              <w:t>❸ Налог на имущество — 0%</w:t>
              <w:br/>
              <w:t xml:space="preserve">  Зависит от состава основных средств</w:t>
              <w:br/>
              <w:br/>
              <w:t>Прогноз суммарной экономии:</w:t>
              <w:br/>
              <w:t>• В год: ~3 млн руб.</w:t>
              <w:br/>
              <w:t>• За 4 года: ~12 млн руб.</w:t>
              <w:br/>
              <w:t>• За 10 лет: ~30 млн руб.</w:t>
              <w:br/>
              <w:br/>
              <w:t>Окупаемость услуг: 3–6 месяцев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4️⃣ Интеллектуальная собственность</w:t>
            </w:r>
          </w:p>
        </w:tc>
      </w:tr>
      <w:tr>
        <w:tc>
          <w:tcPr>
            <w:tcW w:type="dxa" w:w="9406"/>
          </w:tcPr>
          <w:p>
            <w:r>
              <w:t>Действующие патенты не обнаружены в открытых источниках.</w:t>
              <w:br/>
              <w:br/>
              <w:t>Рекомендуется подача заявки на полезную модель по тематике: технологию производства металлоконструкций с повышенной прочностью и коррозионной стойкостью.</w:t>
              <w:br/>
              <w:br/>
              <w:t>Подача патента осуществляется параллельно с заявкой в Сколково (срок получения патента: 4–5 месяцев).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5️⃣ Связанные компании</w:t>
            </w:r>
          </w:p>
        </w:tc>
      </w:tr>
      <w:tr>
        <w:tc>
          <w:tcPr>
            <w:tcW w:type="dxa" w:w="9406"/>
          </w:tcPr>
          <w:p>
            <w:r>
              <w:t>Не обнаружены (или уточняется).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</w:tcPr>
          <w:p>
            <w:r>
              <w:rPr>
                <w:b/>
                <w:sz w:val="22"/>
              </w:rPr>
              <w:t>🎯 План действий</w:t>
            </w:r>
          </w:p>
        </w:tc>
      </w:tr>
      <w:tr>
        <w:tc>
          <w:tcPr>
            <w:tcW w:type="dxa" w:w="9406"/>
          </w:tcPr>
          <w:p>
            <w:r>
              <w:t>1. Согласовать продукт-инновацию</w:t>
              <w:br/>
              <w:t xml:space="preserve">   Определить, какой именно продукт/технология соответствуют критериям Сколково. Гипотеза: технологию производства металлоконструкций с повышенной прочностью и коррозионной стойкостью.</w:t>
              <w:br/>
              <w:br/>
              <w:t>2. Собрать базовые документы</w:t>
              <w:br/>
              <w:t xml:space="preserve">   Учредительные документы, штатное расписание, документы сотрудников (дипломы).</w:t>
              <w:br/>
              <w:br/>
              <w:t>3. Подать заявку на патент</w:t>
              <w:br/>
              <w:t xml:space="preserve">   Полезная модель по тематике металлообработки.</w:t>
              <w:br/>
              <w:br/>
              <w:t>4. Сформировать заявку в Сколково</w:t>
              <w:br/>
              <w:t xml:space="preserve">   Используя собранные данные и подготовленные документы.</w:t>
              <w:br/>
              <w:br/>
              <w:t>5. Подать заявку на МТК (после получения статуса Сколково)</w:t>
            </w:r>
          </w:p>
        </w:tc>
      </w:tr>
    </w:tbl>
    <w:p>
      <w:pPr>
        <w:jc w:val="center"/>
      </w:pPr>
      <w:r>
        <w:rPr>
          <w:color w:val="B4B4B4"/>
          <w:sz w:val="16"/>
        </w:rPr>
        <w:t>———————————————————————————————————————————————————————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color w:val="646464"/>
          <w:sz w:val="18"/>
        </w:rPr>
        <w:t>Источники: audit-it.ru, saby.ru · 09.07.2026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