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4E0" w:rsidRPr="00994A2F" w:rsidRDefault="00246BA9">
      <w:pPr>
        <w:spacing w:after="60" w:line="240" w:lineRule="auto"/>
        <w:rPr>
          <w:lang w:val="ru-RU"/>
        </w:rPr>
      </w:pPr>
      <w:r>
        <w:rPr>
          <w:b/>
          <w:color w:val="000000"/>
          <w:sz w:val="48"/>
          <w:lang w:val="ru-RU"/>
        </w:rPr>
        <w:softHyphen/>
      </w:r>
      <w:r w:rsidR="0099376E">
        <w:rPr>
          <w:b/>
          <w:color w:val="000000"/>
          <w:sz w:val="48"/>
          <w:lang w:val="ru-RU"/>
        </w:rPr>
        <w:softHyphen/>
      </w:r>
      <w:bookmarkStart w:id="0" w:name="_GoBack"/>
      <w:bookmarkEnd w:id="0"/>
      <w:r w:rsidR="005F7388" w:rsidRPr="00994A2F">
        <w:rPr>
          <w:b/>
          <w:color w:val="000000"/>
          <w:sz w:val="48"/>
          <w:lang w:val="ru-RU"/>
        </w:rPr>
        <w:t>Сводный отчет по проекту</w:t>
      </w:r>
    </w:p>
    <w:p w:rsidR="00E644E0" w:rsidRPr="00994A2F" w:rsidRDefault="005F7388">
      <w:pPr>
        <w:pBdr>
          <w:bottom w:val="single" w:sz="8" w:space="6" w:color="D9E2F3"/>
        </w:pBdr>
        <w:spacing w:after="240"/>
        <w:rPr>
          <w:lang w:val="ru-RU"/>
        </w:rPr>
      </w:pPr>
      <w:r w:rsidRPr="00994A2F">
        <w:rPr>
          <w:color w:val="595959"/>
          <w:sz w:val="26"/>
          <w:lang w:val="ru-RU"/>
        </w:rPr>
        <w:t xml:space="preserve">Исследование по методологии </w:t>
      </w:r>
      <w:r>
        <w:rPr>
          <w:color w:val="595959"/>
          <w:sz w:val="26"/>
        </w:rPr>
        <w:t>Extra</w:t>
      </w:r>
      <w:r w:rsidRPr="00994A2F">
        <w:rPr>
          <w:color w:val="595959"/>
          <w:sz w:val="26"/>
          <w:lang w:val="ru-RU"/>
        </w:rPr>
        <w:t xml:space="preserve"> </w:t>
      </w:r>
      <w:r>
        <w:rPr>
          <w:color w:val="595959"/>
          <w:sz w:val="26"/>
        </w:rPr>
        <w:t>Time</w:t>
      </w:r>
      <w:r w:rsidRPr="00994A2F">
        <w:rPr>
          <w:color w:val="595959"/>
          <w:sz w:val="26"/>
          <w:lang w:val="ru-RU"/>
        </w:rPr>
        <w:t>: проект, инвестиционный тезис и результат маршрутизации</w:t>
      </w:r>
    </w:p>
    <w:p w:rsidR="00E644E0" w:rsidRPr="00994A2F" w:rsidRDefault="00E644E0">
      <w:pPr>
        <w:spacing w:after="60"/>
        <w:rPr>
          <w:lang w:val="ru-RU"/>
        </w:rPr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644E0" w:rsidRPr="00246BA9">
        <w:tc>
          <w:tcPr>
            <w:tcW w:w="9360" w:type="dxa"/>
            <w:shd w:val="clear" w:color="auto" w:fill="E2F3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spacing w:after="80"/>
              <w:rPr>
                <w:lang w:val="ru-RU"/>
              </w:rPr>
            </w:pPr>
            <w:r w:rsidRPr="00994A2F">
              <w:rPr>
                <w:b/>
                <w:color w:val="1F4D78"/>
                <w:lang w:val="ru-RU"/>
              </w:rPr>
              <w:t xml:space="preserve">Короткий итог по результатам </w:t>
            </w:r>
            <w:r>
              <w:rPr>
                <w:b/>
                <w:color w:val="1F4D78"/>
              </w:rPr>
              <w:t>Decision</w:t>
            </w:r>
            <w:r w:rsidRPr="00994A2F">
              <w:rPr>
                <w:b/>
                <w:color w:val="1F4D78"/>
                <w:lang w:val="ru-RU"/>
              </w:rPr>
              <w:t xml:space="preserve"> </w:t>
            </w:r>
            <w:r>
              <w:rPr>
                <w:b/>
                <w:color w:val="1F4D78"/>
              </w:rPr>
              <w:t>Routing</w:t>
            </w:r>
          </w:p>
          <w:p w:rsidR="00E644E0" w:rsidRPr="00994A2F" w:rsidRDefault="005F7388">
            <w:pPr>
              <w:spacing w:after="0"/>
              <w:rPr>
                <w:lang w:val="ru-RU"/>
              </w:rPr>
            </w:pPr>
            <w:r>
              <w:rPr>
                <w:color w:val="000000"/>
              </w:rPr>
              <w:t>Value</w:t>
            </w:r>
            <w:r w:rsidRPr="00994A2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Score</w:t>
            </w:r>
            <w:r w:rsidRPr="00994A2F">
              <w:rPr>
                <w:color w:val="000000"/>
                <w:lang w:val="ru-RU"/>
              </w:rPr>
              <w:t xml:space="preserve">: 42/50. Рекомендованный маршрут: </w:t>
            </w:r>
            <w:r>
              <w:rPr>
                <w:color w:val="000000"/>
              </w:rPr>
              <w:t>FAST</w:t>
            </w:r>
            <w:r w:rsidRPr="00994A2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TRACK</w:t>
            </w:r>
            <w:r w:rsidRPr="00994A2F">
              <w:rPr>
                <w:color w:val="000000"/>
                <w:lang w:val="ru-RU"/>
              </w:rPr>
              <w:t xml:space="preserve">. </w:t>
            </w:r>
            <w:r>
              <w:rPr>
                <w:color w:val="000000"/>
              </w:rPr>
              <w:t>Risk</w:t>
            </w:r>
            <w:r w:rsidRPr="00994A2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Score</w:t>
            </w:r>
            <w:r w:rsidRPr="00994A2F">
              <w:rPr>
                <w:color w:val="000000"/>
                <w:lang w:val="ru-RU"/>
              </w:rPr>
              <w:t xml:space="preserve">: умеренный. </w:t>
            </w:r>
            <w:r>
              <w:rPr>
                <w:color w:val="000000"/>
              </w:rPr>
              <w:t>Fast</w:t>
            </w:r>
            <w:r w:rsidRPr="00994A2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Track</w:t>
            </w:r>
            <w:r w:rsidRPr="00994A2F">
              <w:rPr>
                <w:color w:val="000000"/>
                <w:lang w:val="ru-RU"/>
              </w:rPr>
              <w:t xml:space="preserve"> (40-50/50) — высокий потенциал создания ценности; автоматическое утверждение на </w:t>
            </w:r>
            <w:r>
              <w:rPr>
                <w:color w:val="000000"/>
              </w:rPr>
              <w:t>Discovery</w:t>
            </w:r>
            <w:r w:rsidRPr="00994A2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Pilot</w:t>
            </w:r>
            <w:r w:rsidRPr="00994A2F">
              <w:rPr>
                <w:color w:val="000000"/>
                <w:lang w:val="ru-RU"/>
              </w:rPr>
              <w:t>, ресурсы выделяются из резерва.</w:t>
            </w:r>
          </w:p>
        </w:tc>
      </w:tr>
    </w:tbl>
    <w:p w:rsidR="00E644E0" w:rsidRPr="00994A2F" w:rsidRDefault="00E644E0">
      <w:pPr>
        <w:rPr>
          <w:lang w:val="ru-RU"/>
        </w:rPr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644E0"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proofErr w:type="spellStart"/>
            <w:r>
              <w:rPr>
                <w:b/>
                <w:color w:val="1F4D78"/>
              </w:rPr>
              <w:t>Ключевые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факты</w:t>
            </w:r>
            <w:proofErr w:type="spellEnd"/>
            <w:r>
              <w:rPr>
                <w:b/>
                <w:color w:val="1F4D78"/>
              </w:rPr>
              <w:t xml:space="preserve"> 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E644E0"/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Запрашиваемый бюджет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1 159 000 ₽, с учетом НДС 22%.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Подрядчик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Технология Доверия.</w:t>
            </w:r>
          </w:p>
        </w:tc>
      </w:tr>
      <w:tr w:rsidR="00E644E0" w:rsidRPr="00246BA9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Ресурс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lang w:val="ru-RU"/>
              </w:rPr>
              <w:t xml:space="preserve">Бюджеты на оплату исследования по методологии </w:t>
            </w:r>
            <w:proofErr w:type="spellStart"/>
            <w:r w:rsidRPr="00994A2F">
              <w:rPr>
                <w:color w:val="000000"/>
                <w:lang w:val="ru-RU"/>
              </w:rPr>
              <w:t>Экста</w:t>
            </w:r>
            <w:proofErr w:type="spellEnd"/>
            <w:r w:rsidRPr="00994A2F">
              <w:rPr>
                <w:color w:val="000000"/>
                <w:lang w:val="ru-RU"/>
              </w:rPr>
              <w:t xml:space="preserve"> Тайм.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proofErr w:type="spellStart"/>
            <w:r>
              <w:rPr>
                <w:b/>
                <w:color w:val="1F4D78"/>
              </w:rPr>
              <w:t>Ключевая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метрика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Churn Rate.</w:t>
            </w:r>
          </w:p>
        </w:tc>
      </w:tr>
      <w:tr w:rsidR="00E644E0" w:rsidRPr="00246BA9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Результат маршрутизации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>
              <w:rPr>
                <w:color w:val="000000"/>
              </w:rPr>
              <w:t>FAST</w:t>
            </w:r>
            <w:r w:rsidRPr="00994A2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TRACK</w:t>
            </w:r>
            <w:r w:rsidRPr="00994A2F">
              <w:rPr>
                <w:color w:val="000000"/>
                <w:lang w:val="ru-RU"/>
              </w:rPr>
              <w:t xml:space="preserve">; автоматическое утверждение на </w:t>
            </w:r>
            <w:r>
              <w:rPr>
                <w:color w:val="000000"/>
              </w:rPr>
              <w:t>Discovery</w:t>
            </w:r>
            <w:r w:rsidRPr="00994A2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Pilot</w:t>
            </w:r>
            <w:r w:rsidRPr="00994A2F">
              <w:rPr>
                <w:color w:val="000000"/>
                <w:lang w:val="ru-RU"/>
              </w:rPr>
              <w:t>.</w:t>
            </w:r>
          </w:p>
        </w:tc>
      </w:tr>
    </w:tbl>
    <w:p w:rsidR="00E644E0" w:rsidRPr="00994A2F" w:rsidRDefault="00E644E0">
      <w:pPr>
        <w:spacing w:after="80"/>
        <w:rPr>
          <w:lang w:val="ru-RU"/>
        </w:rPr>
      </w:pPr>
    </w:p>
    <w:p w:rsidR="00E644E0" w:rsidRPr="00994A2F" w:rsidRDefault="005F7388">
      <w:pPr>
        <w:rPr>
          <w:lang w:val="ru-RU"/>
        </w:rPr>
      </w:pPr>
      <w:r w:rsidRPr="00994A2F">
        <w:rPr>
          <w:lang w:val="ru-RU"/>
        </w:rPr>
        <w:br w:type="page"/>
      </w:r>
    </w:p>
    <w:p w:rsidR="00E644E0" w:rsidRDefault="005F7388">
      <w:pPr>
        <w:pStyle w:val="1"/>
        <w:spacing w:before="240" w:after="120"/>
      </w:pPr>
      <w:r>
        <w:rPr>
          <w:rFonts w:ascii="Arial" w:hAnsi="Arial"/>
        </w:rPr>
        <w:lastRenderedPageBreak/>
        <w:t>1. Паспорт проекта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Ключевые параметры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E644E0"/>
        </w:tc>
      </w:tr>
      <w:tr w:rsidR="00E644E0" w:rsidRPr="00246BA9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Запрашиваемый ресурс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lang w:val="ru-RU"/>
              </w:rPr>
              <w:t xml:space="preserve">Бюджеты на оплату исследования по методологии </w:t>
            </w:r>
            <w:proofErr w:type="gramStart"/>
            <w:r w:rsidRPr="00994A2F">
              <w:rPr>
                <w:color w:val="000000"/>
                <w:lang w:val="ru-RU"/>
              </w:rPr>
              <w:t>Экст</w:t>
            </w:r>
            <w:r w:rsidR="009B76E9">
              <w:rPr>
                <w:color w:val="000000"/>
                <w:lang w:val="ru-RU"/>
              </w:rPr>
              <w:t>р</w:t>
            </w:r>
            <w:r w:rsidRPr="00994A2F">
              <w:rPr>
                <w:color w:val="000000"/>
                <w:lang w:val="ru-RU"/>
              </w:rPr>
              <w:t>а Тайм</w:t>
            </w:r>
            <w:proofErr w:type="gramEnd"/>
            <w:r w:rsidRPr="00994A2F">
              <w:rPr>
                <w:color w:val="000000"/>
                <w:lang w:val="ru-RU"/>
              </w:rPr>
              <w:t>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proofErr w:type="spellStart"/>
            <w:r>
              <w:rPr>
                <w:b/>
                <w:color w:val="1F4D78"/>
              </w:rPr>
              <w:t>Подрядчик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Технология Доверия.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Стоимость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1 159 000 ₽, с учетом НДС 22%.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Запрашиваемая сумма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1 159 000 ₽.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Направление / блок из вводных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AI.</w:t>
            </w:r>
          </w:p>
        </w:tc>
      </w:tr>
      <w:tr w:rsidR="00E644E0" w:rsidRPr="00246BA9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Инициатива из Decision Routing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lang w:val="ru-RU"/>
              </w:rPr>
              <w:t xml:space="preserve">Исследование по методологии </w:t>
            </w:r>
            <w:proofErr w:type="gramStart"/>
            <w:r w:rsidRPr="00994A2F">
              <w:rPr>
                <w:color w:val="000000"/>
                <w:lang w:val="ru-RU"/>
              </w:rPr>
              <w:t>Экстра Тайм</w:t>
            </w:r>
            <w:proofErr w:type="gramEnd"/>
            <w:r w:rsidRPr="00994A2F">
              <w:rPr>
                <w:color w:val="000000"/>
                <w:lang w:val="ru-RU"/>
              </w:rPr>
              <w:t>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proofErr w:type="spellStart"/>
            <w:r>
              <w:rPr>
                <w:b/>
                <w:color w:val="1F4D78"/>
              </w:rPr>
              <w:t>Категория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из</w:t>
            </w:r>
            <w:proofErr w:type="spellEnd"/>
            <w:r>
              <w:rPr>
                <w:b/>
                <w:color w:val="1F4D78"/>
              </w:rPr>
              <w:t xml:space="preserve"> Decision Routing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Marketing.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MVB из Decision Routing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1000 / 1010 / 1014.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Тип из Decision Routing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Защита и устойчивость.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Ключевая метрика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Churn Rate.</w:t>
            </w:r>
          </w:p>
        </w:tc>
      </w:tr>
      <w:tr w:rsidR="00E644E0" w:rsidRPr="00246BA9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Value Drivers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lang w:val="ru-RU"/>
              </w:rPr>
              <w:t>Количество клиентов; Удержание клиентов; Ценность клиента (</w:t>
            </w:r>
            <w:r>
              <w:rPr>
                <w:color w:val="000000"/>
              </w:rPr>
              <w:t>LTV</w:t>
            </w:r>
            <w:r w:rsidRPr="00994A2F">
              <w:rPr>
                <w:color w:val="000000"/>
                <w:lang w:val="ru-RU"/>
              </w:rPr>
              <w:t xml:space="preserve"> — </w:t>
            </w:r>
            <w:r>
              <w:rPr>
                <w:color w:val="000000"/>
              </w:rPr>
              <w:t>Lifetime</w:t>
            </w:r>
            <w:r w:rsidRPr="00994A2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Value</w:t>
            </w:r>
            <w:r w:rsidRPr="00994A2F">
              <w:rPr>
                <w:color w:val="000000"/>
                <w:lang w:val="ru-RU"/>
              </w:rPr>
              <w:t>); Защита от сбоев и штрафов.</w:t>
            </w:r>
          </w:p>
        </w:tc>
      </w:tr>
    </w:tbl>
    <w:p w:rsidR="00E644E0" w:rsidRPr="00994A2F" w:rsidRDefault="00E644E0">
      <w:pPr>
        <w:spacing w:after="80"/>
        <w:rPr>
          <w:lang w:val="ru-RU"/>
        </w:rPr>
      </w:pPr>
    </w:p>
    <w:p w:rsidR="00E644E0" w:rsidRPr="00994A2F" w:rsidRDefault="005F7388">
      <w:pPr>
        <w:pStyle w:val="1"/>
        <w:spacing w:before="240" w:after="120"/>
        <w:rPr>
          <w:lang w:val="ru-RU"/>
        </w:rPr>
      </w:pPr>
      <w:r w:rsidRPr="00994A2F">
        <w:rPr>
          <w:rFonts w:ascii="Arial" w:hAnsi="Arial"/>
          <w:lang w:val="ru-RU"/>
        </w:rPr>
        <w:t>2. Инвестиционный тезис</w:t>
      </w:r>
    </w:p>
    <w:p w:rsidR="00E644E0" w:rsidRPr="00994A2F" w:rsidRDefault="005F7388">
      <w:pPr>
        <w:pStyle w:val="21"/>
        <w:spacing w:after="100"/>
        <w:rPr>
          <w:lang w:val="ru-RU"/>
        </w:rPr>
      </w:pPr>
      <w:r w:rsidRPr="00994A2F">
        <w:rPr>
          <w:rFonts w:ascii="Arial" w:hAnsi="Arial"/>
          <w:lang w:val="ru-RU"/>
        </w:rPr>
        <w:t>2.1. Финансовые риски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 xml:space="preserve">У компании уже был прецедент со штрафом ФАС за рекламу «Первый ИИ для юристов». Сейчас компания регулярно выпускает рекламные кампании, статьи, сайты, презентации и материалы с утверждениями про </w:t>
      </w:r>
      <w:r>
        <w:rPr>
          <w:color w:val="000000"/>
        </w:rPr>
        <w:t>AI</w:t>
      </w:r>
      <w:r w:rsidRPr="00994A2F">
        <w:rPr>
          <w:color w:val="000000"/>
          <w:lang w:val="ru-RU"/>
        </w:rPr>
        <w:t>, автоматизацию и экономию времени.</w:t>
      </w:r>
    </w:p>
    <w:p w:rsidR="00E644E0" w:rsidRDefault="005F7388">
      <w:r w:rsidRPr="00994A2F">
        <w:rPr>
          <w:color w:val="000000"/>
          <w:lang w:val="ru-RU"/>
        </w:rPr>
        <w:t xml:space="preserve">Риск — штрафы за недостоверную рекламу до 500 000 ₽ за каждую жалобу. Учитывая регулярный выпуск новых рекламных и маркетинговых материалов, количество потенциальных жалоб заранее предсказать невозможно. </w:t>
      </w:r>
      <w:proofErr w:type="spellStart"/>
      <w:r>
        <w:rPr>
          <w:color w:val="000000"/>
        </w:rPr>
        <w:t>Совокупные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потери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составить</w:t>
      </w:r>
      <w:proofErr w:type="spellEnd"/>
      <w:r>
        <w:rPr>
          <w:color w:val="000000"/>
        </w:rPr>
        <w:t xml:space="preserve"> десятки миллионов рублей.</w:t>
      </w:r>
    </w:p>
    <w:p w:rsidR="00E644E0" w:rsidRDefault="005F7388">
      <w:r>
        <w:rPr>
          <w:color w:val="000000"/>
        </w:rPr>
        <w:lastRenderedPageBreak/>
        <w:t>Без исследования: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сложно подтверждать экономический эффект для клиента;</w:t>
      </w:r>
    </w:p>
    <w:p w:rsidR="00E644E0" w:rsidRDefault="005F7388">
      <w:pPr>
        <w:pStyle w:val="a0"/>
        <w:spacing w:after="80"/>
        <w:ind w:left="720"/>
      </w:pPr>
      <w:proofErr w:type="spellStart"/>
      <w:r>
        <w:rPr>
          <w:color w:val="000000"/>
        </w:rPr>
        <w:t>тяжелее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защищать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стоимость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продукта</w:t>
      </w:r>
      <w:proofErr w:type="spellEnd"/>
      <w:r>
        <w:rPr>
          <w:color w:val="000000"/>
        </w:rPr>
        <w:t>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невозможно полноценно строить модель ценообразования от создаваемой ценности;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увеличивается риск юридических претензий к маркетинговым заявлениям.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>Исследование создаст единую доказательную базу для маркетинга, продаж и продуктовых коммуникаций.</w:t>
      </w:r>
    </w:p>
    <w:p w:rsidR="00E644E0" w:rsidRPr="00994A2F" w:rsidRDefault="005F7388">
      <w:pPr>
        <w:pStyle w:val="21"/>
        <w:spacing w:after="100"/>
        <w:rPr>
          <w:lang w:val="ru-RU"/>
        </w:rPr>
      </w:pPr>
      <w:r w:rsidRPr="00994A2F">
        <w:rPr>
          <w:rFonts w:ascii="Arial" w:hAnsi="Arial"/>
          <w:lang w:val="ru-RU"/>
        </w:rPr>
        <w:t>2.2. Репутационные риски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>Если компания заявляет «экономим время юристов», но не может это доказать, рынок начинает воспринимать это как маркетинг, а не как реальную ценность. Это снижает доверие клиентов и ослабляет позицию компании как лидера рынка.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 xml:space="preserve">Рынок </w:t>
      </w:r>
      <w:r>
        <w:rPr>
          <w:color w:val="000000"/>
        </w:rPr>
        <w:t>LegalTech</w:t>
      </w:r>
      <w:r w:rsidRPr="00994A2F">
        <w:rPr>
          <w:color w:val="000000"/>
          <w:lang w:val="ru-RU"/>
        </w:rPr>
        <w:t xml:space="preserve"> движется от «у нас есть </w:t>
      </w:r>
      <w:r>
        <w:rPr>
          <w:color w:val="000000"/>
        </w:rPr>
        <w:t>AI</w:t>
      </w:r>
      <w:r w:rsidRPr="00994A2F">
        <w:rPr>
          <w:color w:val="000000"/>
          <w:lang w:val="ru-RU"/>
        </w:rPr>
        <w:t xml:space="preserve">» к «мы доказуемо экономим время». Кто первым создаст стандарт измерения </w:t>
      </w:r>
      <w:r>
        <w:rPr>
          <w:color w:val="000000"/>
        </w:rPr>
        <w:t>Extra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Time</w:t>
      </w:r>
      <w:r w:rsidRPr="00994A2F">
        <w:rPr>
          <w:color w:val="000000"/>
          <w:lang w:val="ru-RU"/>
        </w:rPr>
        <w:t>, тот будет задавать правила рынка и формировать категорию.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 xml:space="preserve">Если не сделать исследование сейчас, конкуренты могут занять эту позицию раньше. Дополнительно есть риск потерять доверие сотрудников к самой стратегии компании, если </w:t>
      </w:r>
      <w:r>
        <w:rPr>
          <w:color w:val="000000"/>
        </w:rPr>
        <w:t>North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Star</w:t>
      </w:r>
      <w:r w:rsidRPr="00994A2F">
        <w:rPr>
          <w:color w:val="000000"/>
          <w:lang w:val="ru-RU"/>
        </w:rPr>
        <w:t xml:space="preserve"> не будет подкреплена измеримыми данными и понятной методологией.</w:t>
      </w:r>
    </w:p>
    <w:p w:rsidR="00E644E0" w:rsidRDefault="005F7388">
      <w:pPr>
        <w:pStyle w:val="21"/>
        <w:spacing w:after="100"/>
      </w:pPr>
      <w:r>
        <w:rPr>
          <w:rFonts w:ascii="Arial" w:hAnsi="Arial"/>
        </w:rPr>
        <w:t>2.3. Стратегические риски</w:t>
      </w:r>
    </w:p>
    <w:p w:rsidR="00E644E0" w:rsidRPr="00994A2F" w:rsidRDefault="005F7388">
      <w:pPr>
        <w:rPr>
          <w:lang w:val="ru-RU"/>
        </w:rPr>
      </w:pPr>
      <w:r>
        <w:rPr>
          <w:color w:val="000000"/>
        </w:rPr>
        <w:t xml:space="preserve">North Star компании — Extra Time = Avg Saved Time × Avg Jobs × MAU. </w:t>
      </w:r>
      <w:r w:rsidRPr="00994A2F">
        <w:rPr>
          <w:color w:val="000000"/>
          <w:lang w:val="ru-RU"/>
        </w:rPr>
        <w:t>Это основа стратегии, продуктовых решений, продаж и ценообразования.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>Без исследования у компании нет точного понимания: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сколько времени уже экономится клиентам;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какие сценарии дают максимальный эффект;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какие инициативы действительно двигают стратегию.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>Без исследования компания теряет единый способ измерения ценности продуктов и принятия стратегических решений. В результате команды начинают ориентироваться на локальные показатели — количество функций, сделки, выручку — вместо главной цели компании.</w:t>
      </w:r>
    </w:p>
    <w:p w:rsidR="00E644E0" w:rsidRDefault="005F7388">
      <w:r w:rsidRPr="00994A2F">
        <w:rPr>
          <w:color w:val="000000"/>
          <w:lang w:val="ru-RU"/>
        </w:rPr>
        <w:t xml:space="preserve">Компания движется от помощника юриста к автоматизации процессов «вместо юристов».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измерения</w:t>
      </w:r>
      <w:proofErr w:type="spellEnd"/>
      <w:r>
        <w:rPr>
          <w:color w:val="000000"/>
        </w:rPr>
        <w:t xml:space="preserve"> Extra Time невозможно:</w:t>
      </w:r>
    </w:p>
    <w:p w:rsidR="00E644E0" w:rsidRDefault="005F7388">
      <w:pPr>
        <w:pStyle w:val="a0"/>
        <w:spacing w:after="80"/>
        <w:ind w:left="720"/>
      </w:pPr>
      <w:r>
        <w:rPr>
          <w:color w:val="000000"/>
        </w:rPr>
        <w:t>объективно оценивать уровень автоматизации;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показывать клиентам результат в понятных метриках;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строить сервисы с гарантированным результатом и </w:t>
      </w:r>
      <w:r>
        <w:rPr>
          <w:color w:val="000000"/>
        </w:rPr>
        <w:t>SLA</w:t>
      </w:r>
      <w:r w:rsidRPr="00994A2F">
        <w:rPr>
          <w:color w:val="000000"/>
          <w:lang w:val="ru-RU"/>
        </w:rPr>
        <w:t>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принимать качественные решения о продуктовых инвестициях.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 xml:space="preserve">Исследование </w:t>
      </w:r>
      <w:r>
        <w:rPr>
          <w:color w:val="000000"/>
        </w:rPr>
        <w:t>Extra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Time</w:t>
      </w:r>
      <w:r w:rsidRPr="00994A2F">
        <w:rPr>
          <w:color w:val="000000"/>
          <w:lang w:val="ru-RU"/>
        </w:rPr>
        <w:t xml:space="preserve"> — это не маркетинговая активность, а инфраструктурная инвестиция в реализацию стратегии компании до 2030 года.</w:t>
      </w:r>
    </w:p>
    <w:p w:rsidR="00E644E0" w:rsidRDefault="005F7388">
      <w:pPr>
        <w:pStyle w:val="1"/>
        <w:spacing w:before="240" w:after="120"/>
      </w:pPr>
      <w:r>
        <w:rPr>
          <w:rFonts w:ascii="Arial" w:hAnsi="Arial"/>
        </w:rPr>
        <w:lastRenderedPageBreak/>
        <w:t>3. Метрика, базовое и целевое значение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644E0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Метрика и состояние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E644E0"/>
        </w:tc>
      </w:tr>
      <w:tr w:rsidR="00E644E0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Ключевая метрика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Churn Rate.</w:t>
            </w:r>
          </w:p>
        </w:tc>
      </w:tr>
      <w:tr w:rsidR="00E644E0" w:rsidRPr="00246BA9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Базовое значение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lang w:val="ru-RU"/>
              </w:rPr>
              <w:t xml:space="preserve">На сегодняшний день у компании отсутствует единая доказательная база и методология измерения </w:t>
            </w:r>
            <w:r>
              <w:rPr>
                <w:color w:val="000000"/>
              </w:rPr>
              <w:t>Extra</w:t>
            </w:r>
            <w:r w:rsidRPr="00994A2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Time</w:t>
            </w:r>
            <w:r w:rsidRPr="00994A2F">
              <w:rPr>
                <w:color w:val="000000"/>
                <w:lang w:val="ru-RU"/>
              </w:rPr>
              <w:t xml:space="preserve">. Это создаёт риски штрафов ФАС за недостоверные маркетинговые заявления; репутационные риски для позиционирования компании как лидера </w:t>
            </w:r>
            <w:r>
              <w:rPr>
                <w:color w:val="000000"/>
              </w:rPr>
              <w:t>LegalTech</w:t>
            </w:r>
            <w:r w:rsidRPr="00994A2F">
              <w:rPr>
                <w:color w:val="000000"/>
                <w:lang w:val="ru-RU"/>
              </w:rPr>
              <w:t xml:space="preserve">; сложности с подтверждением ценности продукта для клиентов; риск потери единого стратегического фокуса вокруг </w:t>
            </w:r>
            <w:r>
              <w:rPr>
                <w:color w:val="000000"/>
              </w:rPr>
              <w:t>North</w:t>
            </w:r>
            <w:r w:rsidRPr="00994A2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Star</w:t>
            </w:r>
            <w:r w:rsidRPr="00994A2F">
              <w:rPr>
                <w:color w:val="000000"/>
                <w:lang w:val="ru-RU"/>
              </w:rPr>
              <w:t xml:space="preserve"> компании.</w:t>
            </w:r>
          </w:p>
        </w:tc>
      </w:tr>
      <w:tr w:rsidR="00E644E0" w:rsidRPr="00246BA9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proofErr w:type="spellStart"/>
            <w:r>
              <w:rPr>
                <w:b/>
                <w:color w:val="1F4D78"/>
              </w:rPr>
              <w:t>Целевое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значение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lang w:val="ru-RU"/>
              </w:rPr>
              <w:t xml:space="preserve">Создать единую методологию измерения </w:t>
            </w:r>
            <w:r>
              <w:rPr>
                <w:color w:val="000000"/>
              </w:rPr>
              <w:t>Extra</w:t>
            </w:r>
            <w:r w:rsidRPr="00994A2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Time</w:t>
            </w:r>
            <w:r w:rsidRPr="00994A2F">
              <w:rPr>
                <w:color w:val="000000"/>
                <w:lang w:val="ru-RU"/>
              </w:rPr>
              <w:t xml:space="preserve"> и подтверждаемую базу данных по экономии времени клиентов. Это позволит существенно снизить юридические и репутационные риски; подтверждать маркетинговые и </w:t>
            </w:r>
            <w:r>
              <w:rPr>
                <w:color w:val="000000"/>
              </w:rPr>
              <w:t>sales</w:t>
            </w:r>
            <w:r w:rsidRPr="00994A2F">
              <w:rPr>
                <w:color w:val="000000"/>
                <w:lang w:val="ru-RU"/>
              </w:rPr>
              <w:t>-</w:t>
            </w:r>
            <w:r>
              <w:rPr>
                <w:color w:val="000000"/>
              </w:rPr>
              <w:t>claims</w:t>
            </w:r>
            <w:r w:rsidRPr="00994A2F">
              <w:rPr>
                <w:color w:val="000000"/>
                <w:lang w:val="ru-RU"/>
              </w:rPr>
              <w:t xml:space="preserve"> измеримыми данными; принимать продуктовые решения на основе вклада в </w:t>
            </w:r>
            <w:r>
              <w:rPr>
                <w:color w:val="000000"/>
              </w:rPr>
              <w:t>North</w:t>
            </w:r>
            <w:r w:rsidRPr="00994A2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Star</w:t>
            </w:r>
            <w:r w:rsidRPr="00994A2F">
              <w:rPr>
                <w:color w:val="000000"/>
                <w:lang w:val="ru-RU"/>
              </w:rPr>
              <w:t>; усилить продажи, ценообразование и реализацию стратегии компании до 2030 года.</w:t>
            </w:r>
          </w:p>
        </w:tc>
      </w:tr>
    </w:tbl>
    <w:p w:rsidR="00E644E0" w:rsidRPr="00994A2F" w:rsidRDefault="00E644E0">
      <w:pPr>
        <w:spacing w:after="80"/>
        <w:rPr>
          <w:lang w:val="ru-RU"/>
        </w:rPr>
      </w:pPr>
    </w:p>
    <w:p w:rsidR="00E644E0" w:rsidRPr="00994A2F" w:rsidRDefault="005F7388">
      <w:pPr>
        <w:pStyle w:val="1"/>
        <w:spacing w:before="240" w:after="120"/>
        <w:rPr>
          <w:lang w:val="ru-RU"/>
        </w:rPr>
      </w:pPr>
      <w:r w:rsidRPr="00994A2F">
        <w:rPr>
          <w:rFonts w:ascii="Arial" w:hAnsi="Arial"/>
          <w:lang w:val="ru-RU"/>
        </w:rPr>
        <w:t>4. Экономика и контроль</w:t>
      </w:r>
    </w:p>
    <w:p w:rsidR="00E644E0" w:rsidRPr="00994A2F" w:rsidRDefault="005F7388">
      <w:pPr>
        <w:pStyle w:val="21"/>
        <w:spacing w:after="100"/>
        <w:rPr>
          <w:lang w:val="ru-RU"/>
        </w:rPr>
      </w:pPr>
      <w:r w:rsidRPr="00994A2F">
        <w:rPr>
          <w:rFonts w:ascii="Arial" w:hAnsi="Arial"/>
          <w:lang w:val="ru-RU"/>
        </w:rPr>
        <w:t xml:space="preserve">4.1. Экономика / </w:t>
      </w:r>
      <w:r>
        <w:rPr>
          <w:rFonts w:ascii="Arial" w:hAnsi="Arial"/>
        </w:rPr>
        <w:t>Payback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>Эффект:</w:t>
      </w:r>
    </w:p>
    <w:p w:rsidR="00E644E0" w:rsidRDefault="005F7388">
      <w:pPr>
        <w:pStyle w:val="a0"/>
        <w:spacing w:after="80"/>
        <w:ind w:left="720"/>
      </w:pPr>
      <w:proofErr w:type="spellStart"/>
      <w:r>
        <w:rPr>
          <w:color w:val="000000"/>
        </w:rPr>
        <w:t>снижение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штрафов</w:t>
      </w:r>
      <w:proofErr w:type="spellEnd"/>
      <w:r>
        <w:rPr>
          <w:color w:val="000000"/>
        </w:rPr>
        <w:t xml:space="preserve"> ФАС;</w:t>
      </w:r>
    </w:p>
    <w:p w:rsidR="00E644E0" w:rsidRDefault="005F7388">
      <w:pPr>
        <w:pStyle w:val="a0"/>
        <w:spacing w:after="80"/>
        <w:ind w:left="720"/>
      </w:pPr>
      <w:r>
        <w:rPr>
          <w:color w:val="000000"/>
        </w:rPr>
        <w:t>снижение репутационных рисков;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усиление продаж за счёт подтверждаемой экономии времени;</w:t>
      </w:r>
    </w:p>
    <w:p w:rsidR="00E644E0" w:rsidRDefault="005F7388">
      <w:pPr>
        <w:pStyle w:val="a0"/>
        <w:spacing w:after="80"/>
        <w:ind w:left="720"/>
      </w:pPr>
      <w:proofErr w:type="spellStart"/>
      <w:r>
        <w:rPr>
          <w:color w:val="000000"/>
        </w:rPr>
        <w:t>улучшение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качества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продуктовых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решений</w:t>
      </w:r>
      <w:proofErr w:type="spellEnd"/>
      <w:r>
        <w:rPr>
          <w:color w:val="000000"/>
        </w:rPr>
        <w:t>.</w:t>
      </w:r>
    </w:p>
    <w:p w:rsidR="00E644E0" w:rsidRDefault="005F7388">
      <w:r>
        <w:rPr>
          <w:color w:val="000000"/>
        </w:rPr>
        <w:t>Диапазон отслеживания: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количество подтверждённых сценариев экономии времени;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использование </w:t>
      </w:r>
      <w:r>
        <w:rPr>
          <w:color w:val="000000"/>
        </w:rPr>
        <w:t>Extra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Time</w:t>
      </w:r>
      <w:r w:rsidRPr="00994A2F">
        <w:rPr>
          <w:color w:val="000000"/>
          <w:lang w:val="ru-RU"/>
        </w:rPr>
        <w:t xml:space="preserve"> в продажах и маркетинге;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внедрение единой методологии в ключевых продуктах.</w:t>
      </w:r>
    </w:p>
    <w:p w:rsidR="00E644E0" w:rsidRPr="00994A2F" w:rsidRDefault="005F7388">
      <w:pPr>
        <w:rPr>
          <w:lang w:val="ru-RU"/>
        </w:rPr>
      </w:pPr>
      <w:r>
        <w:rPr>
          <w:color w:val="000000"/>
        </w:rPr>
        <w:t>Payback</w:t>
      </w:r>
      <w:r w:rsidRPr="00994A2F">
        <w:rPr>
          <w:color w:val="000000"/>
          <w:lang w:val="ru-RU"/>
        </w:rPr>
        <w:t>: ожидаемая окупаемость — 6–12 месяцев за счёт снижения рисков и усиления продаж.</w:t>
      </w:r>
    </w:p>
    <w:p w:rsidR="00E644E0" w:rsidRDefault="005F7388">
      <w:pPr>
        <w:pStyle w:val="21"/>
        <w:spacing w:after="100"/>
      </w:pPr>
      <w:r>
        <w:rPr>
          <w:rFonts w:ascii="Arial" w:hAnsi="Arial"/>
        </w:rPr>
        <w:lastRenderedPageBreak/>
        <w:t>4.2. Stop-loss критерии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не удалось измерить ключевые </w:t>
      </w:r>
      <w:r>
        <w:rPr>
          <w:color w:val="000000"/>
        </w:rPr>
        <w:t>Jobs</w:t>
      </w:r>
      <w:r w:rsidRPr="00994A2F">
        <w:rPr>
          <w:color w:val="000000"/>
          <w:lang w:val="ru-RU"/>
        </w:rPr>
        <w:t xml:space="preserve"> и создать рабочую методологию измерения </w:t>
      </w:r>
      <w:r>
        <w:rPr>
          <w:color w:val="000000"/>
        </w:rPr>
        <w:t>Extra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Time</w:t>
      </w:r>
      <w:r w:rsidRPr="00994A2F">
        <w:rPr>
          <w:color w:val="000000"/>
          <w:lang w:val="ru-RU"/>
        </w:rPr>
        <w:t>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результаты измерений показали недостаточную экономию времени для использования в маркетинговых заявлениях;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результаты исследования невозможно применить в продажах, маркетинге и продуктовых решениях.</w:t>
      </w:r>
    </w:p>
    <w:p w:rsidR="00E644E0" w:rsidRDefault="005F7388">
      <w:pPr>
        <w:pStyle w:val="21"/>
        <w:spacing w:after="100"/>
      </w:pPr>
      <w:r>
        <w:rPr>
          <w:rFonts w:ascii="Arial" w:hAnsi="Arial"/>
        </w:rPr>
        <w:t>4.3. Stage-gates из заявки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согласована методология измерения </w:t>
      </w:r>
      <w:r>
        <w:rPr>
          <w:color w:val="000000"/>
        </w:rPr>
        <w:t>Extra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Time</w:t>
      </w:r>
      <w:r w:rsidRPr="00994A2F">
        <w:rPr>
          <w:color w:val="000000"/>
          <w:lang w:val="ru-RU"/>
        </w:rPr>
        <w:t>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получены подтверждённые данные по ключевым сценариям;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>результаты внедрены в маркетинг, продажи и продуктовые процессы.</w:t>
      </w:r>
    </w:p>
    <w:p w:rsidR="00E644E0" w:rsidRDefault="005F7388">
      <w:pPr>
        <w:pStyle w:val="1"/>
        <w:spacing w:before="240" w:after="120"/>
      </w:pPr>
      <w:r>
        <w:rPr>
          <w:rFonts w:ascii="Arial" w:hAnsi="Arial"/>
        </w:rPr>
        <w:t>5. Оценка по критериям из скриншотов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92"/>
        <w:gridCol w:w="792"/>
        <w:gridCol w:w="1296"/>
        <w:gridCol w:w="4392"/>
      </w:tblGrid>
      <w:tr w:rsidR="00E644E0" w:rsidRPr="00246BA9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Критерий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Вес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Оценка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Вклад в Value Score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b/>
                <w:color w:val="1F4D78"/>
                <w:lang w:val="ru-RU"/>
              </w:rPr>
              <w:t>Видимое обоснование / факт со скрина</w:t>
            </w:r>
          </w:p>
        </w:tc>
      </w:tr>
      <w:tr w:rsidR="00E644E0" w:rsidRPr="00246BA9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sz w:val="21"/>
                <w:lang w:val="ru-RU"/>
              </w:rPr>
              <w:t xml:space="preserve">Влияние на </w:t>
            </w:r>
            <w:r>
              <w:rPr>
                <w:color w:val="000000"/>
                <w:sz w:val="21"/>
              </w:rPr>
              <w:t>EV</w:t>
            </w:r>
            <w:r w:rsidRPr="00994A2F">
              <w:rPr>
                <w:color w:val="000000"/>
                <w:sz w:val="21"/>
                <w:lang w:val="ru-RU"/>
              </w:rPr>
              <w:t xml:space="preserve"> / стоимость бизнеса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x3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5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15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sz w:val="21"/>
                <w:lang w:val="ru-RU"/>
              </w:rPr>
              <w:t xml:space="preserve">Если не инвестировать в исследование </w:t>
            </w:r>
            <w:r>
              <w:rPr>
                <w:color w:val="000000"/>
                <w:sz w:val="21"/>
              </w:rPr>
              <w:t>Extra</w:t>
            </w:r>
            <w:r w:rsidRPr="00994A2F">
              <w:rPr>
                <w:color w:val="000000"/>
                <w:sz w:val="21"/>
                <w:lang w:val="ru-RU"/>
              </w:rPr>
              <w:t xml:space="preserve"> </w:t>
            </w:r>
            <w:r>
              <w:rPr>
                <w:color w:val="000000"/>
                <w:sz w:val="21"/>
              </w:rPr>
              <w:t>Time</w:t>
            </w:r>
            <w:r w:rsidRPr="00994A2F">
              <w:rPr>
                <w:color w:val="000000"/>
                <w:sz w:val="21"/>
                <w:lang w:val="ru-RU"/>
              </w:rPr>
              <w:t xml:space="preserve"> сейчас, через 12 месяцев компания столкнётся с ростом юридических и репутационных рисков на фоне увеличения </w:t>
            </w:r>
            <w:r>
              <w:rPr>
                <w:color w:val="000000"/>
                <w:sz w:val="21"/>
              </w:rPr>
              <w:t>AI</w:t>
            </w:r>
            <w:r w:rsidRPr="00994A2F">
              <w:rPr>
                <w:color w:val="000000"/>
                <w:sz w:val="21"/>
                <w:lang w:val="ru-RU"/>
              </w:rPr>
              <w:t>-коммуникаций и отсутствия подтверждённой доказательной базы.</w:t>
            </w:r>
          </w:p>
        </w:tc>
      </w:tr>
      <w:tr w:rsidR="00E644E0" w:rsidRPr="00246BA9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proofErr w:type="spellStart"/>
            <w:r>
              <w:rPr>
                <w:color w:val="000000"/>
                <w:sz w:val="21"/>
              </w:rPr>
              <w:t>Срочность</w:t>
            </w:r>
            <w:proofErr w:type="spellEnd"/>
            <w:r>
              <w:rPr>
                <w:color w:val="000000"/>
                <w:sz w:val="21"/>
              </w:rPr>
              <w:t xml:space="preserve"> / Opportunity Cost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x2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5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sz w:val="21"/>
                <w:lang w:val="ru-RU"/>
              </w:rPr>
              <w:t xml:space="preserve">Инвестиция срочная, потому что компания уже активно использует </w:t>
            </w:r>
            <w:r>
              <w:rPr>
                <w:color w:val="000000"/>
                <w:sz w:val="21"/>
              </w:rPr>
              <w:t>claims</w:t>
            </w:r>
            <w:r w:rsidRPr="00994A2F">
              <w:rPr>
                <w:color w:val="000000"/>
                <w:sz w:val="21"/>
                <w:lang w:val="ru-RU"/>
              </w:rPr>
              <w:t xml:space="preserve"> про </w:t>
            </w:r>
            <w:r>
              <w:rPr>
                <w:color w:val="000000"/>
                <w:sz w:val="21"/>
              </w:rPr>
              <w:t>AI</w:t>
            </w:r>
            <w:r w:rsidRPr="00994A2F">
              <w:rPr>
                <w:color w:val="000000"/>
                <w:sz w:val="21"/>
                <w:lang w:val="ru-RU"/>
              </w:rPr>
              <w:t xml:space="preserve"> и экономию времени, но пока не имеет подтверждённой методологии </w:t>
            </w:r>
            <w:r>
              <w:rPr>
                <w:color w:val="000000"/>
                <w:sz w:val="21"/>
              </w:rPr>
              <w:t>Extra</w:t>
            </w:r>
            <w:r w:rsidRPr="00994A2F">
              <w:rPr>
                <w:color w:val="000000"/>
                <w:sz w:val="21"/>
                <w:lang w:val="ru-RU"/>
              </w:rPr>
              <w:t xml:space="preserve"> </w:t>
            </w:r>
            <w:r>
              <w:rPr>
                <w:color w:val="000000"/>
                <w:sz w:val="21"/>
              </w:rPr>
              <w:t>Time</w:t>
            </w:r>
            <w:r w:rsidRPr="00994A2F">
              <w:rPr>
                <w:color w:val="000000"/>
                <w:sz w:val="21"/>
                <w:lang w:val="ru-RU"/>
              </w:rPr>
              <w:t>. Это создаёт риски штрафов ФАС, репутационные риски и замедляет реализацию стратегии компании.</w:t>
            </w:r>
          </w:p>
        </w:tc>
      </w:tr>
      <w:tr w:rsidR="00E644E0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proofErr w:type="spellStart"/>
            <w:r>
              <w:rPr>
                <w:color w:val="000000"/>
                <w:sz w:val="21"/>
              </w:rPr>
              <w:t>Прогнозируемость</w:t>
            </w:r>
            <w:proofErr w:type="spellEnd"/>
            <w:r>
              <w:rPr>
                <w:color w:val="000000"/>
                <w:sz w:val="21"/>
              </w:rPr>
              <w:t xml:space="preserve"> ROI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x1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E644E0"/>
        </w:tc>
      </w:tr>
      <w:tr w:rsidR="00E644E0" w:rsidRPr="00246BA9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Масштабируемость / The x10 Rule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x2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6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sz w:val="21"/>
                <w:lang w:val="ru-RU"/>
              </w:rPr>
              <w:t xml:space="preserve">Исследование </w:t>
            </w:r>
            <w:r>
              <w:rPr>
                <w:color w:val="000000"/>
                <w:sz w:val="21"/>
              </w:rPr>
              <w:t>Extra</w:t>
            </w:r>
            <w:r w:rsidRPr="00994A2F">
              <w:rPr>
                <w:color w:val="000000"/>
                <w:sz w:val="21"/>
                <w:lang w:val="ru-RU"/>
              </w:rPr>
              <w:t xml:space="preserve"> </w:t>
            </w:r>
            <w:r>
              <w:rPr>
                <w:color w:val="000000"/>
                <w:sz w:val="21"/>
              </w:rPr>
              <w:t>Time</w:t>
            </w:r>
            <w:r w:rsidRPr="00994A2F">
              <w:rPr>
                <w:color w:val="000000"/>
                <w:sz w:val="21"/>
                <w:lang w:val="ru-RU"/>
              </w:rPr>
              <w:t xml:space="preserve"> создаёт масштабируемую инфраструктуру для всей компании: единую методологию измерения ценности продукта, которую можно использовать во всех продуктах, продажах и маркетинге.</w:t>
            </w:r>
          </w:p>
        </w:tc>
      </w:tr>
      <w:tr w:rsidR="00E644E0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proofErr w:type="spellStart"/>
            <w:r>
              <w:rPr>
                <w:color w:val="000000"/>
                <w:sz w:val="21"/>
              </w:rPr>
              <w:lastRenderedPageBreak/>
              <w:t>Влияние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на</w:t>
            </w:r>
            <w:proofErr w:type="spellEnd"/>
            <w:r>
              <w:rPr>
                <w:color w:val="000000"/>
                <w:sz w:val="21"/>
              </w:rPr>
              <w:t xml:space="preserve"> unit-</w:t>
            </w:r>
            <w:proofErr w:type="spellStart"/>
            <w:r>
              <w:rPr>
                <w:color w:val="000000"/>
                <w:sz w:val="21"/>
              </w:rPr>
              <w:t>экономику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x2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8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E644E0"/>
        </w:tc>
      </w:tr>
    </w:tbl>
    <w:p w:rsidR="00E644E0" w:rsidRDefault="00E644E0">
      <w:pPr>
        <w:spacing w:after="80"/>
      </w:pPr>
    </w:p>
    <w:p w:rsidR="00E644E0" w:rsidRDefault="005F7388">
      <w:r>
        <w:rPr>
          <w:b/>
          <w:color w:val="1F4D78"/>
        </w:rPr>
        <w:t>Итог Value Score: 42 / 50.</w:t>
      </w:r>
    </w:p>
    <w:p w:rsidR="00E644E0" w:rsidRDefault="005F7388">
      <w:pPr>
        <w:pStyle w:val="1"/>
        <w:spacing w:before="240" w:after="120"/>
      </w:pPr>
      <w:r>
        <w:rPr>
          <w:rFonts w:ascii="Arial" w:hAnsi="Arial"/>
        </w:rPr>
        <w:t>6. AI Risk Score из скриншота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644E0" w:rsidRPr="00246BA9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spacing w:after="80"/>
              <w:rPr>
                <w:lang w:val="ru-RU"/>
              </w:rPr>
            </w:pPr>
            <w:r w:rsidRPr="00994A2F">
              <w:rPr>
                <w:b/>
                <w:color w:val="1F4D78"/>
                <w:lang w:val="ru-RU"/>
              </w:rPr>
              <w:t>Общий уровень риска</w:t>
            </w:r>
          </w:p>
          <w:p w:rsidR="00E644E0" w:rsidRPr="00994A2F" w:rsidRDefault="005F7388">
            <w:pPr>
              <w:spacing w:after="0"/>
              <w:rPr>
                <w:lang w:val="ru-RU"/>
              </w:rPr>
            </w:pPr>
            <w:r w:rsidRPr="00994A2F">
              <w:rPr>
                <w:color w:val="000000"/>
                <w:lang w:val="ru-RU"/>
              </w:rPr>
              <w:t xml:space="preserve">Умеренный. Инициатива имеет высокий стратегический приоритет и соответствует профилю защиты от регуляторных и репутационных потерь. Основной риск связан не со спросом, а с исполнимостью методологии и доказуемостью эффекта, поэтому проект целесообразно запускать по </w:t>
            </w:r>
            <w:r>
              <w:rPr>
                <w:color w:val="000000"/>
              </w:rPr>
              <w:t>fast</w:t>
            </w:r>
            <w:r w:rsidRPr="00994A2F">
              <w:rPr>
                <w:color w:val="000000"/>
                <w:lang w:val="ru-RU"/>
              </w:rPr>
              <w:t>-</w:t>
            </w:r>
            <w:r>
              <w:rPr>
                <w:color w:val="000000"/>
              </w:rPr>
              <w:t>track</w:t>
            </w:r>
            <w:r w:rsidRPr="00994A2F">
              <w:rPr>
                <w:color w:val="000000"/>
                <w:lang w:val="ru-RU"/>
              </w:rPr>
              <w:t xml:space="preserve"> при жестких </w:t>
            </w:r>
            <w:r>
              <w:rPr>
                <w:color w:val="000000"/>
              </w:rPr>
              <w:t>stage</w:t>
            </w:r>
            <w:r w:rsidRPr="00994A2F">
              <w:rPr>
                <w:color w:val="000000"/>
                <w:lang w:val="ru-RU"/>
              </w:rPr>
              <w:t>-</w:t>
            </w:r>
            <w:r>
              <w:rPr>
                <w:color w:val="000000"/>
              </w:rPr>
              <w:t>gates</w:t>
            </w:r>
            <w:r w:rsidRPr="00994A2F">
              <w:rPr>
                <w:color w:val="000000"/>
                <w:lang w:val="ru-RU"/>
              </w:rPr>
              <w:t xml:space="preserve"> и формализованной валидации результатов.</w:t>
            </w:r>
          </w:p>
        </w:tc>
      </w:tr>
    </w:tbl>
    <w:p w:rsidR="00E644E0" w:rsidRPr="00994A2F" w:rsidRDefault="00E644E0">
      <w:pPr>
        <w:rPr>
          <w:lang w:val="ru-RU"/>
        </w:rPr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1440"/>
        <w:gridCol w:w="3240"/>
      </w:tblGrid>
      <w:tr w:rsidR="00E644E0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proofErr w:type="spellStart"/>
            <w:r>
              <w:rPr>
                <w:b/>
                <w:color w:val="1F4D78"/>
              </w:rPr>
              <w:t>Категория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риска</w:t>
            </w:r>
            <w:proofErr w:type="spellEnd"/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Оценка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Уровень</w:t>
            </w:r>
          </w:p>
        </w:tc>
      </w:tr>
      <w:tr w:rsidR="00E644E0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Риск исполнения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Средний</w:t>
            </w:r>
          </w:p>
        </w:tc>
      </w:tr>
      <w:tr w:rsidR="00E644E0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Рыночный риск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Незначительный</w:t>
            </w:r>
          </w:p>
        </w:tc>
      </w:tr>
      <w:tr w:rsidR="00E644E0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Финансовый риск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Средний</w:t>
            </w:r>
          </w:p>
        </w:tc>
      </w:tr>
      <w:tr w:rsidR="00E644E0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Стратегический риск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  <w:sz w:val="21"/>
              </w:rPr>
              <w:t>Незначительный</w:t>
            </w:r>
          </w:p>
        </w:tc>
      </w:tr>
    </w:tbl>
    <w:p w:rsidR="00E644E0" w:rsidRDefault="00E644E0">
      <w:pPr>
        <w:spacing w:after="80"/>
      </w:pPr>
    </w:p>
    <w:p w:rsidR="00E644E0" w:rsidRDefault="005F7388">
      <w:pPr>
        <w:pStyle w:val="21"/>
        <w:spacing w:after="100"/>
      </w:pPr>
      <w:r>
        <w:rPr>
          <w:rFonts w:ascii="Arial" w:hAnsi="Arial"/>
        </w:rPr>
        <w:t>6.1. Причины риск-оценки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Экономический эффект и </w:t>
      </w:r>
      <w:r>
        <w:rPr>
          <w:color w:val="000000"/>
        </w:rPr>
        <w:t>payback</w:t>
      </w:r>
      <w:r w:rsidRPr="00994A2F">
        <w:rPr>
          <w:color w:val="000000"/>
          <w:lang w:val="ru-RU"/>
        </w:rPr>
        <w:t xml:space="preserve"> заявлены преимущественно через снижение рисков и косвенное усиление продаж, при этом прямая атрибуция результата к исследованию ограничена.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Существует риск </w:t>
      </w:r>
      <w:proofErr w:type="spellStart"/>
      <w:r w:rsidRPr="00994A2F">
        <w:rPr>
          <w:color w:val="000000"/>
          <w:lang w:val="ru-RU"/>
        </w:rPr>
        <w:t>невалидности</w:t>
      </w:r>
      <w:proofErr w:type="spellEnd"/>
      <w:r w:rsidRPr="00994A2F">
        <w:rPr>
          <w:color w:val="000000"/>
          <w:lang w:val="ru-RU"/>
        </w:rPr>
        <w:t xml:space="preserve"> или ограниченной применимости методологии </w:t>
      </w:r>
      <w:r>
        <w:rPr>
          <w:color w:val="000000"/>
        </w:rPr>
        <w:t>Extra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Time</w:t>
      </w:r>
      <w:r w:rsidRPr="00994A2F">
        <w:rPr>
          <w:color w:val="000000"/>
          <w:lang w:val="ru-RU"/>
        </w:rPr>
        <w:t xml:space="preserve">: измерения могут не покрыть ключевые </w:t>
      </w:r>
      <w:r>
        <w:rPr>
          <w:color w:val="000000"/>
        </w:rPr>
        <w:t>Jobs</w:t>
      </w:r>
      <w:r w:rsidRPr="00994A2F">
        <w:rPr>
          <w:color w:val="000000"/>
          <w:lang w:val="ru-RU"/>
        </w:rPr>
        <w:t xml:space="preserve"> либо не дать достаточной доказательной базы для маркетинговых </w:t>
      </w:r>
      <w:r>
        <w:rPr>
          <w:color w:val="000000"/>
        </w:rPr>
        <w:t>claims</w:t>
      </w:r>
      <w:r w:rsidRPr="00994A2F">
        <w:rPr>
          <w:color w:val="000000"/>
          <w:lang w:val="ru-RU"/>
        </w:rPr>
        <w:t>.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Проект стратегически </w:t>
      </w:r>
      <w:proofErr w:type="spellStart"/>
      <w:r w:rsidRPr="00994A2F">
        <w:rPr>
          <w:color w:val="000000"/>
          <w:lang w:val="ru-RU"/>
        </w:rPr>
        <w:t>релевантен</w:t>
      </w:r>
      <w:proofErr w:type="spellEnd"/>
      <w:r w:rsidRPr="00994A2F">
        <w:rPr>
          <w:color w:val="000000"/>
          <w:lang w:val="ru-RU"/>
        </w:rPr>
        <w:t xml:space="preserve"> и снижает регуляторные и репутационные риски, однако зависит от качества внедрения результатов в маркетинг, продажи и продуктовые процессы.</w:t>
      </w:r>
    </w:p>
    <w:p w:rsidR="00E644E0" w:rsidRDefault="005F7388">
      <w:pPr>
        <w:pStyle w:val="21"/>
        <w:spacing w:after="100"/>
      </w:pPr>
      <w:r>
        <w:rPr>
          <w:rFonts w:ascii="Arial" w:hAnsi="Arial"/>
        </w:rPr>
        <w:lastRenderedPageBreak/>
        <w:t>6.2. Рекомендованные контроли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Зафиксировать до старта формальную методологическую выборку клиентов, перечень сценариев, правила расчета </w:t>
      </w:r>
      <w:r>
        <w:rPr>
          <w:color w:val="000000"/>
        </w:rPr>
        <w:t>saved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time</w:t>
      </w:r>
      <w:r w:rsidRPr="00994A2F">
        <w:rPr>
          <w:color w:val="000000"/>
          <w:lang w:val="ru-RU"/>
        </w:rPr>
        <w:t xml:space="preserve">, критерии статистической значимости и юридической применимости </w:t>
      </w:r>
      <w:r>
        <w:rPr>
          <w:color w:val="000000"/>
        </w:rPr>
        <w:t>claims</w:t>
      </w:r>
      <w:r w:rsidRPr="00994A2F">
        <w:rPr>
          <w:color w:val="000000"/>
          <w:lang w:val="ru-RU"/>
        </w:rPr>
        <w:t>.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Разбить финансирование по </w:t>
      </w:r>
      <w:r>
        <w:rPr>
          <w:color w:val="000000"/>
        </w:rPr>
        <w:t>stage</w:t>
      </w:r>
      <w:r w:rsidRPr="00994A2F">
        <w:rPr>
          <w:color w:val="000000"/>
          <w:lang w:val="ru-RU"/>
        </w:rPr>
        <w:t>-</w:t>
      </w:r>
      <w:r>
        <w:rPr>
          <w:color w:val="000000"/>
        </w:rPr>
        <w:t>gates</w:t>
      </w:r>
      <w:r w:rsidRPr="00994A2F">
        <w:rPr>
          <w:color w:val="000000"/>
          <w:lang w:val="ru-RU"/>
        </w:rPr>
        <w:t xml:space="preserve"> с правом остановки после пилота: оплата следующего этапа только при подтверждении измеримости ключевых </w:t>
      </w:r>
      <w:r>
        <w:rPr>
          <w:color w:val="000000"/>
        </w:rPr>
        <w:t>Jobs</w:t>
      </w:r>
      <w:r w:rsidRPr="00994A2F">
        <w:rPr>
          <w:color w:val="000000"/>
          <w:lang w:val="ru-RU"/>
        </w:rPr>
        <w:t xml:space="preserve"> и пригодности результатов для коммерческого использования.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Провести совместную валидацию результатов с </w:t>
      </w:r>
      <w:r>
        <w:rPr>
          <w:color w:val="000000"/>
        </w:rPr>
        <w:t>legal</w:t>
      </w:r>
      <w:r w:rsidRPr="00994A2F">
        <w:rPr>
          <w:color w:val="000000"/>
          <w:lang w:val="ru-RU"/>
        </w:rPr>
        <w:t>/</w:t>
      </w:r>
      <w:r>
        <w:rPr>
          <w:color w:val="000000"/>
        </w:rPr>
        <w:t>compliance</w:t>
      </w:r>
      <w:r w:rsidRPr="00994A2F">
        <w:rPr>
          <w:color w:val="000000"/>
          <w:lang w:val="ru-RU"/>
        </w:rPr>
        <w:t xml:space="preserve">, маркетингом, </w:t>
      </w:r>
      <w:r>
        <w:rPr>
          <w:color w:val="000000"/>
        </w:rPr>
        <w:t>sales</w:t>
      </w:r>
      <w:r w:rsidRPr="00994A2F">
        <w:rPr>
          <w:color w:val="000000"/>
          <w:lang w:val="ru-RU"/>
        </w:rPr>
        <w:t xml:space="preserve"> и </w:t>
      </w:r>
      <w:r>
        <w:rPr>
          <w:color w:val="000000"/>
        </w:rPr>
        <w:t>product</w:t>
      </w:r>
      <w:r w:rsidRPr="00994A2F">
        <w:rPr>
          <w:color w:val="000000"/>
          <w:lang w:val="ru-RU"/>
        </w:rPr>
        <w:t xml:space="preserve"> до масштабного использования во внешних коммуникациях.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 w:rsidRPr="00994A2F">
        <w:rPr>
          <w:color w:val="000000"/>
          <w:lang w:val="ru-RU"/>
        </w:rPr>
        <w:t xml:space="preserve">Определить </w:t>
      </w:r>
      <w:r>
        <w:rPr>
          <w:color w:val="000000"/>
        </w:rPr>
        <w:t>KPI</w:t>
      </w:r>
      <w:r w:rsidRPr="00994A2F">
        <w:rPr>
          <w:color w:val="000000"/>
          <w:lang w:val="ru-RU"/>
        </w:rPr>
        <w:t xml:space="preserve"> внедрения: число подтвержденных сценариев, доля маркетинговых материалов с доказательной базой, использование метрики </w:t>
      </w:r>
      <w:r>
        <w:rPr>
          <w:color w:val="000000"/>
        </w:rPr>
        <w:t>Extra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Time</w:t>
      </w:r>
      <w:r w:rsidRPr="00994A2F">
        <w:rPr>
          <w:color w:val="000000"/>
          <w:lang w:val="ru-RU"/>
        </w:rPr>
        <w:t xml:space="preserve"> в </w:t>
      </w:r>
      <w:r>
        <w:rPr>
          <w:color w:val="000000"/>
        </w:rPr>
        <w:t>sales</w:t>
      </w:r>
      <w:r w:rsidRPr="00994A2F">
        <w:rPr>
          <w:color w:val="000000"/>
          <w:lang w:val="ru-RU"/>
        </w:rPr>
        <w:t xml:space="preserve">-скриптах и </w:t>
      </w:r>
      <w:r>
        <w:rPr>
          <w:color w:val="000000"/>
        </w:rPr>
        <w:t>product</w:t>
      </w:r>
      <w:r w:rsidRPr="00994A2F">
        <w:rPr>
          <w:color w:val="000000"/>
          <w:lang w:val="ru-RU"/>
        </w:rPr>
        <w:t>-</w:t>
      </w:r>
      <w:r>
        <w:rPr>
          <w:color w:val="000000"/>
        </w:rPr>
        <w:t>prioritization</w:t>
      </w:r>
      <w:r w:rsidRPr="00994A2F">
        <w:rPr>
          <w:color w:val="000000"/>
          <w:lang w:val="ru-RU"/>
        </w:rPr>
        <w:t>.</w:t>
      </w:r>
    </w:p>
    <w:p w:rsidR="00E644E0" w:rsidRDefault="005F7388">
      <w:pPr>
        <w:pStyle w:val="21"/>
        <w:spacing w:after="100"/>
      </w:pPr>
      <w:r>
        <w:rPr>
          <w:rFonts w:ascii="Arial" w:hAnsi="Arial"/>
        </w:rPr>
        <w:t>6.3. Рекомендации по Stage-Gates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>
        <w:rPr>
          <w:color w:val="000000"/>
        </w:rPr>
        <w:t>Gate</w:t>
      </w:r>
      <w:r w:rsidRPr="00994A2F">
        <w:rPr>
          <w:color w:val="000000"/>
          <w:lang w:val="ru-RU"/>
        </w:rPr>
        <w:t xml:space="preserve"> 1: утверждена методология исследования, список приоритетных </w:t>
      </w:r>
      <w:r>
        <w:rPr>
          <w:color w:val="000000"/>
        </w:rPr>
        <w:t>Jobs</w:t>
      </w:r>
      <w:r w:rsidRPr="00994A2F">
        <w:rPr>
          <w:color w:val="000000"/>
          <w:lang w:val="ru-RU"/>
        </w:rPr>
        <w:t xml:space="preserve"> и юридические критерии допустимости маркетинговых формулировок.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>
        <w:rPr>
          <w:color w:val="000000"/>
        </w:rPr>
        <w:t>Gate</w:t>
      </w:r>
      <w:r w:rsidRPr="00994A2F">
        <w:rPr>
          <w:color w:val="000000"/>
          <w:lang w:val="ru-RU"/>
        </w:rPr>
        <w:t xml:space="preserve"> 2: получены подтвержденные данные по ключевым сценариям с достаточной статистической надежностью и выводом о применимости в </w:t>
      </w:r>
      <w:r>
        <w:rPr>
          <w:color w:val="000000"/>
        </w:rPr>
        <w:t>claims</w:t>
      </w:r>
      <w:r w:rsidRPr="00994A2F">
        <w:rPr>
          <w:color w:val="000000"/>
          <w:lang w:val="ru-RU"/>
        </w:rPr>
        <w:t>.</w:t>
      </w:r>
    </w:p>
    <w:p w:rsidR="00E644E0" w:rsidRPr="00994A2F" w:rsidRDefault="005F7388">
      <w:pPr>
        <w:pStyle w:val="a0"/>
        <w:spacing w:after="80"/>
        <w:ind w:left="720"/>
        <w:rPr>
          <w:lang w:val="ru-RU"/>
        </w:rPr>
      </w:pPr>
      <w:r>
        <w:rPr>
          <w:color w:val="000000"/>
        </w:rPr>
        <w:t>Gate</w:t>
      </w:r>
      <w:r w:rsidRPr="00994A2F">
        <w:rPr>
          <w:color w:val="000000"/>
          <w:lang w:val="ru-RU"/>
        </w:rPr>
        <w:t xml:space="preserve"> 3: результаты интегрированы в маркетинг, продажи и продуктовые процессы; определены </w:t>
      </w:r>
      <w:r>
        <w:rPr>
          <w:color w:val="000000"/>
        </w:rPr>
        <w:t>owner</w:t>
      </w:r>
      <w:r w:rsidRPr="00994A2F">
        <w:rPr>
          <w:color w:val="000000"/>
          <w:lang w:val="ru-RU"/>
        </w:rPr>
        <w:t xml:space="preserve">'ы, </w:t>
      </w:r>
      <w:r>
        <w:rPr>
          <w:color w:val="000000"/>
        </w:rPr>
        <w:t>KPI</w:t>
      </w:r>
      <w:r w:rsidRPr="00994A2F">
        <w:rPr>
          <w:color w:val="000000"/>
          <w:lang w:val="ru-RU"/>
        </w:rPr>
        <w:t xml:space="preserve"> и регламент обновления базы доказательств.</w:t>
      </w:r>
    </w:p>
    <w:p w:rsidR="00E644E0" w:rsidRDefault="005F7388">
      <w:pPr>
        <w:pStyle w:val="1"/>
        <w:spacing w:before="240" w:after="120"/>
      </w:pPr>
      <w:r>
        <w:rPr>
          <w:rFonts w:ascii="Arial" w:hAnsi="Arial"/>
        </w:rPr>
        <w:t>7. Решение / Decision Routing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644E0">
        <w:tc>
          <w:tcPr>
            <w:tcW w:w="2880" w:type="dxa"/>
            <w:shd w:val="clear" w:color="auto" w:fill="E2F3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Итог маршрутизации</w:t>
            </w:r>
          </w:p>
        </w:tc>
        <w:tc>
          <w:tcPr>
            <w:tcW w:w="6480" w:type="dxa"/>
            <w:shd w:val="clear" w:color="auto" w:fill="E2F3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E644E0"/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Рекомендованный маршрут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FAST TRACK.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Value Score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42 / 50.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Порог маршрута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Fast Track (40–50/50).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Формулировка маршрута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Высокий потенциал создания ценности.</w:t>
            </w:r>
          </w:p>
        </w:tc>
      </w:tr>
      <w:tr w:rsidR="00E644E0" w:rsidRPr="00246BA9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Результат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Pr="00994A2F" w:rsidRDefault="005F7388">
            <w:pPr>
              <w:rPr>
                <w:lang w:val="ru-RU"/>
              </w:rPr>
            </w:pPr>
            <w:r w:rsidRPr="00994A2F">
              <w:rPr>
                <w:color w:val="000000"/>
                <w:lang w:val="ru-RU"/>
              </w:rPr>
              <w:t xml:space="preserve">Автоматическое утверждение на </w:t>
            </w:r>
            <w:r>
              <w:rPr>
                <w:color w:val="000000"/>
              </w:rPr>
              <w:t>Discovery</w:t>
            </w:r>
            <w:r w:rsidRPr="00994A2F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Pilot</w:t>
            </w:r>
            <w:r w:rsidRPr="00994A2F">
              <w:rPr>
                <w:color w:val="000000"/>
                <w:lang w:val="ru-RU"/>
              </w:rPr>
              <w:t>, ресурсы выделяются из резерва.</w:t>
            </w:r>
          </w:p>
        </w:tc>
      </w:tr>
      <w:tr w:rsidR="00E644E0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b/>
                <w:color w:val="1F4D78"/>
              </w:rPr>
              <w:t>Risk Score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4E0" w:rsidRDefault="005F7388">
            <w:r>
              <w:rPr>
                <w:color w:val="000000"/>
              </w:rPr>
              <w:t>Умеренный.</w:t>
            </w:r>
          </w:p>
        </w:tc>
      </w:tr>
    </w:tbl>
    <w:p w:rsidR="00E644E0" w:rsidRDefault="00E644E0">
      <w:pPr>
        <w:spacing w:after="80"/>
      </w:pPr>
    </w:p>
    <w:p w:rsidR="00E644E0" w:rsidRDefault="005F7388">
      <w:pPr>
        <w:pStyle w:val="1"/>
        <w:spacing w:before="240" w:after="120"/>
      </w:pPr>
      <w:r>
        <w:rPr>
          <w:rFonts w:ascii="Arial" w:hAnsi="Arial"/>
        </w:rPr>
        <w:lastRenderedPageBreak/>
        <w:t xml:space="preserve">8. Заключение 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 xml:space="preserve">Проект запрашивает бюджет 1 159 000 ₽, с учетом НДС 22%, на оплату исследования по методологии </w:t>
      </w:r>
      <w:proofErr w:type="gramStart"/>
      <w:r w:rsidRPr="00994A2F">
        <w:rPr>
          <w:color w:val="000000"/>
          <w:lang w:val="ru-RU"/>
        </w:rPr>
        <w:t>Экст</w:t>
      </w:r>
      <w:r w:rsidR="00D94016">
        <w:rPr>
          <w:color w:val="000000"/>
          <w:lang w:val="ru-RU"/>
        </w:rPr>
        <w:t>р</w:t>
      </w:r>
      <w:r w:rsidRPr="00994A2F">
        <w:rPr>
          <w:color w:val="000000"/>
          <w:lang w:val="ru-RU"/>
        </w:rPr>
        <w:t>а Тайм</w:t>
      </w:r>
      <w:proofErr w:type="gramEnd"/>
      <w:r w:rsidRPr="00994A2F">
        <w:rPr>
          <w:color w:val="000000"/>
          <w:lang w:val="ru-RU"/>
        </w:rPr>
        <w:t xml:space="preserve"> у подрядчика «Технология Доверия». Вводные по проекту фиксируют финансовые, репутационные и стратегические риски отсутствия единой доказательной базы </w:t>
      </w:r>
      <w:r>
        <w:rPr>
          <w:color w:val="000000"/>
        </w:rPr>
        <w:t>Extra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Time</w:t>
      </w:r>
      <w:r w:rsidRPr="00994A2F">
        <w:rPr>
          <w:color w:val="000000"/>
          <w:lang w:val="ru-RU"/>
        </w:rPr>
        <w:t>.</w:t>
      </w:r>
    </w:p>
    <w:p w:rsidR="00E644E0" w:rsidRPr="00994A2F" w:rsidRDefault="005F7388">
      <w:pPr>
        <w:rPr>
          <w:lang w:val="ru-RU"/>
        </w:rPr>
      </w:pPr>
      <w:r w:rsidRPr="00994A2F">
        <w:rPr>
          <w:color w:val="000000"/>
          <w:lang w:val="ru-RU"/>
        </w:rPr>
        <w:t xml:space="preserve">По результатам скоринга проект получил </w:t>
      </w:r>
      <w:r>
        <w:rPr>
          <w:color w:val="000000"/>
        </w:rPr>
        <w:t>Value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Score</w:t>
      </w:r>
      <w:r w:rsidRPr="00994A2F">
        <w:rPr>
          <w:color w:val="000000"/>
          <w:lang w:val="ru-RU"/>
        </w:rPr>
        <w:t xml:space="preserve"> 42/50 и рекомендованный маршрут </w:t>
      </w:r>
      <w:r>
        <w:rPr>
          <w:color w:val="000000"/>
        </w:rPr>
        <w:t>FAST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TRACK</w:t>
      </w:r>
      <w:r w:rsidRPr="00994A2F">
        <w:rPr>
          <w:color w:val="000000"/>
          <w:lang w:val="ru-RU"/>
        </w:rPr>
        <w:t xml:space="preserve">. В </w:t>
      </w:r>
      <w:r>
        <w:rPr>
          <w:color w:val="000000"/>
        </w:rPr>
        <w:t>Decision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Routing</w:t>
      </w:r>
      <w:r w:rsidRPr="00994A2F">
        <w:rPr>
          <w:color w:val="000000"/>
          <w:lang w:val="ru-RU"/>
        </w:rPr>
        <w:t xml:space="preserve"> указано: </w:t>
      </w:r>
      <w:r>
        <w:rPr>
          <w:color w:val="000000"/>
        </w:rPr>
        <w:t>Fast</w:t>
      </w:r>
      <w:r w:rsidRPr="00994A2F">
        <w:rPr>
          <w:color w:val="000000"/>
          <w:lang w:val="ru-RU"/>
        </w:rPr>
        <w:t xml:space="preserve"> </w:t>
      </w:r>
      <w:r>
        <w:rPr>
          <w:color w:val="000000"/>
        </w:rPr>
        <w:t>Track</w:t>
      </w:r>
      <w:r w:rsidRPr="00994A2F">
        <w:rPr>
          <w:color w:val="000000"/>
          <w:lang w:val="ru-RU"/>
        </w:rPr>
        <w:t xml:space="preserve"> (40–50/50) — высокий потенциал создания ценности; автоматическое утверждение на </w:t>
      </w:r>
      <w:r>
        <w:rPr>
          <w:color w:val="000000"/>
        </w:rPr>
        <w:t>Discovery</w:t>
      </w:r>
      <w:r w:rsidRPr="00994A2F">
        <w:rPr>
          <w:color w:val="000000"/>
          <w:lang w:val="ru-RU"/>
        </w:rPr>
        <w:t>/</w:t>
      </w:r>
      <w:r>
        <w:rPr>
          <w:color w:val="000000"/>
        </w:rPr>
        <w:t>Pilot</w:t>
      </w:r>
      <w:r w:rsidRPr="00994A2F">
        <w:rPr>
          <w:color w:val="000000"/>
          <w:lang w:val="ru-RU"/>
        </w:rPr>
        <w:t>, ресурсы выделяются из резерва.</w:t>
      </w:r>
    </w:p>
    <w:p w:rsidR="00E644E0" w:rsidRPr="00994A2F" w:rsidRDefault="005F7388">
      <w:pPr>
        <w:rPr>
          <w:lang w:val="ru-RU"/>
        </w:rPr>
      </w:pPr>
      <w:r>
        <w:rPr>
          <w:b/>
          <w:color w:val="1F4D78"/>
        </w:rPr>
        <w:t>Risk</w:t>
      </w:r>
      <w:r w:rsidRPr="00994A2F">
        <w:rPr>
          <w:b/>
          <w:color w:val="1F4D78"/>
          <w:lang w:val="ru-RU"/>
        </w:rPr>
        <w:t xml:space="preserve"> </w:t>
      </w:r>
      <w:r>
        <w:rPr>
          <w:b/>
          <w:color w:val="1F4D78"/>
        </w:rPr>
        <w:t>Score</w:t>
      </w:r>
      <w:r w:rsidRPr="00994A2F">
        <w:rPr>
          <w:b/>
          <w:color w:val="1F4D78"/>
          <w:lang w:val="ru-RU"/>
        </w:rPr>
        <w:t xml:space="preserve"> по— умеренный. Рекомендация по запуску: </w:t>
      </w:r>
      <w:r>
        <w:rPr>
          <w:b/>
          <w:color w:val="1F4D78"/>
        </w:rPr>
        <w:t>fast</w:t>
      </w:r>
      <w:r w:rsidRPr="00994A2F">
        <w:rPr>
          <w:b/>
          <w:color w:val="1F4D78"/>
          <w:lang w:val="ru-RU"/>
        </w:rPr>
        <w:t>-</w:t>
      </w:r>
      <w:r>
        <w:rPr>
          <w:b/>
          <w:color w:val="1F4D78"/>
        </w:rPr>
        <w:t>track</w:t>
      </w:r>
      <w:r w:rsidRPr="00994A2F">
        <w:rPr>
          <w:b/>
          <w:color w:val="1F4D78"/>
          <w:lang w:val="ru-RU"/>
        </w:rPr>
        <w:t xml:space="preserve"> при жестких </w:t>
      </w:r>
      <w:r>
        <w:rPr>
          <w:b/>
          <w:color w:val="1F4D78"/>
        </w:rPr>
        <w:t>stage</w:t>
      </w:r>
      <w:r w:rsidRPr="00994A2F">
        <w:rPr>
          <w:b/>
          <w:color w:val="1F4D78"/>
          <w:lang w:val="ru-RU"/>
        </w:rPr>
        <w:t>-</w:t>
      </w:r>
      <w:r>
        <w:rPr>
          <w:b/>
          <w:color w:val="1F4D78"/>
        </w:rPr>
        <w:t>gates</w:t>
      </w:r>
      <w:r w:rsidRPr="00994A2F">
        <w:rPr>
          <w:b/>
          <w:color w:val="1F4D78"/>
          <w:lang w:val="ru-RU"/>
        </w:rPr>
        <w:t xml:space="preserve"> и формализованной валидации результатов.</w:t>
      </w:r>
    </w:p>
    <w:sectPr w:rsidR="00E644E0" w:rsidRPr="00994A2F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6CD0" w:rsidRDefault="00376CD0">
      <w:pPr>
        <w:spacing w:after="0" w:line="240" w:lineRule="auto"/>
      </w:pPr>
      <w:r>
        <w:separator/>
      </w:r>
    </w:p>
  </w:endnote>
  <w:endnote w:type="continuationSeparator" w:id="0">
    <w:p w:rsidR="00376CD0" w:rsidRDefault="00376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44E0" w:rsidRPr="00994A2F" w:rsidRDefault="005F7388">
    <w:pPr>
      <w:pStyle w:val="a7"/>
      <w:rPr>
        <w:lang w:val="ru-RU"/>
      </w:rPr>
    </w:pPr>
    <w:r w:rsidRPr="00994A2F">
      <w:rPr>
        <w:color w:val="595959"/>
        <w:sz w:val="18"/>
        <w:lang w:val="ru-RU"/>
      </w:rPr>
      <w:t xml:space="preserve">Проект: исследование по методологии </w:t>
    </w:r>
    <w:r>
      <w:rPr>
        <w:color w:val="595959"/>
        <w:sz w:val="18"/>
      </w:rPr>
      <w:t>Extra</w:t>
    </w:r>
    <w:r w:rsidRPr="00994A2F">
      <w:rPr>
        <w:color w:val="595959"/>
        <w:sz w:val="18"/>
        <w:lang w:val="ru-RU"/>
      </w:rPr>
      <w:t xml:space="preserve"> </w:t>
    </w:r>
    <w:r>
      <w:rPr>
        <w:color w:val="595959"/>
        <w:sz w:val="18"/>
      </w:rPr>
      <w:t>Time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6CD0" w:rsidRDefault="00376CD0">
      <w:pPr>
        <w:spacing w:after="0" w:line="240" w:lineRule="auto"/>
      </w:pPr>
      <w:r>
        <w:separator/>
      </w:r>
    </w:p>
  </w:footnote>
  <w:footnote w:type="continuationSeparator" w:id="0">
    <w:p w:rsidR="00376CD0" w:rsidRDefault="00376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BA9"/>
    <w:rsid w:val="0029639D"/>
    <w:rsid w:val="00326F90"/>
    <w:rsid w:val="00376CD0"/>
    <w:rsid w:val="00404887"/>
    <w:rsid w:val="0050684E"/>
    <w:rsid w:val="005F7388"/>
    <w:rsid w:val="006562CE"/>
    <w:rsid w:val="0099376E"/>
    <w:rsid w:val="00994A2F"/>
    <w:rsid w:val="009B76E9"/>
    <w:rsid w:val="00AA1D8D"/>
    <w:rsid w:val="00B47730"/>
    <w:rsid w:val="00B5180F"/>
    <w:rsid w:val="00B649CB"/>
    <w:rsid w:val="00CB0664"/>
    <w:rsid w:val="00D94016"/>
    <w:rsid w:val="00E64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EE574"/>
  <w14:defaultImageDpi w14:val="300"/>
  <w15:docId w15:val="{2CD4CA50-D7B1-4E05-86D4-D94FD254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CB9A61-75BE-485E-8893-A4ADA3981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1508</Words>
  <Characters>8597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Хагуш Лонда Владимировна</cp:lastModifiedBy>
  <cp:revision>5</cp:revision>
  <dcterms:created xsi:type="dcterms:W3CDTF">2026-06-04T11:23:00Z</dcterms:created>
  <dcterms:modified xsi:type="dcterms:W3CDTF">2026-06-04T11:24:00Z</dcterms:modified>
  <cp:category/>
</cp:coreProperties>
</file>