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4531" w14:textId="77777777" w:rsidR="00132A53" w:rsidRPr="00D479CF" w:rsidRDefault="00132A53">
      <w:pPr>
        <w:ind w:firstLine="0"/>
        <w:jc w:val="center"/>
        <w:rPr>
          <w:sz w:val="28"/>
          <w:szCs w:val="28"/>
          <w:lang w:val="en-US"/>
        </w:rPr>
      </w:pPr>
    </w:p>
    <w:p w14:paraId="42756CC0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институт электроники и математики им. А.Н. Тихонова</w:t>
      </w:r>
    </w:p>
    <w:p w14:paraId="2DD9D6A5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компьютерной инженерии</w:t>
      </w:r>
    </w:p>
    <w:p w14:paraId="190C4A11" w14:textId="77777777" w:rsidR="00132A53" w:rsidRDefault="00132A53">
      <w:pPr>
        <w:ind w:firstLine="0"/>
        <w:rPr>
          <w:sz w:val="28"/>
          <w:szCs w:val="28"/>
        </w:rPr>
      </w:pPr>
    </w:p>
    <w:p w14:paraId="078224A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26C4D02B" w14:textId="77777777" w:rsidR="00132A53" w:rsidRDefault="00B379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Дисциплина</w:t>
      </w:r>
    </w:p>
    <w:p w14:paraId="6772CF9F" w14:textId="28DFEB8B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7E5">
        <w:rPr>
          <w:rFonts w:ascii="Arial" w:hAnsi="Arial" w:cs="Arial"/>
          <w:color w:val="212529"/>
          <w:sz w:val="26"/>
          <w:szCs w:val="26"/>
          <w:shd w:val="clear" w:color="auto" w:fill="FFFFFF"/>
        </w:rPr>
        <w:t>Автоматизация проектных работ</w:t>
      </w:r>
      <w:r>
        <w:rPr>
          <w:sz w:val="28"/>
          <w:szCs w:val="28"/>
        </w:rPr>
        <w:t>»</w:t>
      </w:r>
    </w:p>
    <w:p w14:paraId="3A93E3F9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9D9FCC" w14:textId="77777777" w:rsidR="00132A53" w:rsidRDefault="00132A53">
      <w:pPr>
        <w:ind w:firstLine="0"/>
        <w:rPr>
          <w:sz w:val="28"/>
          <w:szCs w:val="28"/>
        </w:rPr>
      </w:pPr>
    </w:p>
    <w:p w14:paraId="780834DD" w14:textId="649110E6" w:rsidR="00132A53" w:rsidRPr="00F46B67" w:rsidRDefault="00B379D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</w:t>
      </w:r>
      <w:r w:rsidR="00981CC0">
        <w:rPr>
          <w:b/>
          <w:sz w:val="28"/>
          <w:szCs w:val="28"/>
        </w:rPr>
        <w:t>ой</w:t>
      </w:r>
      <w:r>
        <w:rPr>
          <w:b/>
          <w:sz w:val="28"/>
          <w:szCs w:val="28"/>
        </w:rPr>
        <w:t xml:space="preserve"> работ</w:t>
      </w:r>
      <w:r w:rsidR="00981CC0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№</w:t>
      </w:r>
      <w:r w:rsidR="00172999" w:rsidRPr="00F46B67">
        <w:rPr>
          <w:b/>
          <w:sz w:val="28"/>
          <w:szCs w:val="28"/>
        </w:rPr>
        <w:t>3</w:t>
      </w:r>
    </w:p>
    <w:p w14:paraId="64B81F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069EEB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9C2CBBF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10F17B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B0D52DF" w14:textId="77777777" w:rsidR="00132A53" w:rsidRDefault="00132A53">
      <w:pPr>
        <w:ind w:firstLine="0"/>
        <w:rPr>
          <w:sz w:val="28"/>
          <w:szCs w:val="28"/>
        </w:rPr>
      </w:pPr>
    </w:p>
    <w:p w14:paraId="6930FFDD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7D4ACBC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4F36DE8" w14:textId="44110E4E" w:rsidR="00132A53" w:rsidRDefault="00B379D2">
      <w:pPr>
        <w:spacing w:line="360" w:lineRule="auto"/>
        <w:ind w:left="708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бакалавр группы БИВ-17</w:t>
      </w:r>
      <w:r w:rsidR="007D77E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981CC0">
        <w:rPr>
          <w:sz w:val="28"/>
          <w:szCs w:val="28"/>
        </w:rPr>
        <w:t>Лобанов Г.П.</w:t>
      </w:r>
    </w:p>
    <w:p w14:paraId="20F751E7" w14:textId="77777777" w:rsidR="005977C3" w:rsidRDefault="005977C3">
      <w:pPr>
        <w:spacing w:line="360" w:lineRule="auto"/>
        <w:ind w:left="708" w:firstLine="0"/>
        <w:jc w:val="right"/>
        <w:rPr>
          <w:sz w:val="28"/>
          <w:szCs w:val="28"/>
        </w:rPr>
      </w:pPr>
      <w:bookmarkStart w:id="0" w:name="_heading=h.gjdgxs" w:colFirst="0" w:colLast="0"/>
      <w:bookmarkEnd w:id="0"/>
    </w:p>
    <w:p w14:paraId="48F2E2E0" w14:textId="77777777" w:rsidR="00132A53" w:rsidRDefault="00132A53">
      <w:pPr>
        <w:spacing w:line="360" w:lineRule="auto"/>
        <w:ind w:firstLine="0"/>
        <w:jc w:val="right"/>
        <w:rPr>
          <w:sz w:val="28"/>
          <w:szCs w:val="28"/>
        </w:rPr>
      </w:pPr>
    </w:p>
    <w:p w14:paraId="28F687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4BA7C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14C92AB" w14:textId="2B3FA79C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D77E5">
        <w:rPr>
          <w:sz w:val="28"/>
          <w:szCs w:val="28"/>
        </w:rPr>
        <w:t>Новиков</w:t>
      </w:r>
      <w:r>
        <w:rPr>
          <w:sz w:val="28"/>
          <w:szCs w:val="28"/>
        </w:rPr>
        <w:t xml:space="preserve"> </w:t>
      </w:r>
      <w:r w:rsidR="007D77E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7D77E5">
        <w:rPr>
          <w:sz w:val="28"/>
          <w:szCs w:val="28"/>
        </w:rPr>
        <w:t>В</w:t>
      </w:r>
      <w:r w:rsidR="006C7EEB">
        <w:rPr>
          <w:sz w:val="28"/>
          <w:szCs w:val="28"/>
        </w:rPr>
        <w:t>.</w:t>
      </w:r>
    </w:p>
    <w:p w14:paraId="01A383F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790A4609" w14:textId="77777777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_____________</w:t>
      </w:r>
    </w:p>
    <w:p w14:paraId="1A2DC70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9390B04" w14:textId="45D19AE9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 20</w:t>
      </w:r>
      <w:r w:rsidR="007D77E5" w:rsidRPr="00D02885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C68907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27BE4CC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46055AB3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7550C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DA8D4A2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00F22BB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5849FE4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B4A992C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4C21F7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DA6D0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37221463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BF6CA71" w14:textId="73985C83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21996A5C" w14:textId="7D9A23D8" w:rsidR="00714185" w:rsidRDefault="00B379D2" w:rsidP="007141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265BF">
        <w:rPr>
          <w:sz w:val="28"/>
          <w:szCs w:val="28"/>
        </w:rPr>
        <w:t>20</w:t>
      </w:r>
    </w:p>
    <w:p w14:paraId="6272D80C" w14:textId="46F2E492" w:rsidR="007D77E5" w:rsidRDefault="007D77E5" w:rsidP="00714185">
      <w:pPr>
        <w:ind w:firstLine="0"/>
        <w:rPr>
          <w:b/>
          <w:bCs/>
          <w:color w:val="000000"/>
          <w:sz w:val="27"/>
          <w:szCs w:val="27"/>
        </w:rPr>
      </w:pPr>
    </w:p>
    <w:p w14:paraId="32BD19F3" w14:textId="77777777" w:rsidR="00172999" w:rsidRPr="00D520D9" w:rsidRDefault="00172999" w:rsidP="001F6C6E">
      <w:pPr>
        <w:spacing w:before="100" w:beforeAutospacing="1" w:after="100" w:afterAutospacing="1" w:line="360" w:lineRule="auto"/>
        <w:rPr>
          <w:rFonts w:eastAsia="Times New Roman"/>
          <w:b/>
          <w:bCs/>
          <w:sz w:val="28"/>
          <w:szCs w:val="28"/>
        </w:rPr>
      </w:pPr>
      <w:r w:rsidRPr="00D520D9">
        <w:rPr>
          <w:b/>
          <w:bCs/>
          <w:sz w:val="28"/>
          <w:szCs w:val="28"/>
        </w:rPr>
        <w:lastRenderedPageBreak/>
        <w:t>1.1 ЦЕЛЬ РАБОТЫ</w:t>
      </w:r>
      <w:r w:rsidRPr="00D520D9">
        <w:rPr>
          <w:rFonts w:eastAsia="Times New Roman"/>
          <w:b/>
          <w:bCs/>
          <w:sz w:val="28"/>
          <w:szCs w:val="28"/>
        </w:rPr>
        <w:t xml:space="preserve"> </w:t>
      </w:r>
    </w:p>
    <w:p w14:paraId="1B994051" w14:textId="4E8BA4F5" w:rsidR="00172999" w:rsidRPr="009231F3" w:rsidRDefault="00172999" w:rsidP="009231F3">
      <w:pPr>
        <w:pStyle w:val="af0"/>
        <w:numPr>
          <w:ilvl w:val="0"/>
          <w:numId w:val="8"/>
        </w:num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9231F3">
        <w:rPr>
          <w:rFonts w:eastAsia="Times New Roman"/>
          <w:sz w:val="28"/>
          <w:szCs w:val="28"/>
        </w:rPr>
        <w:t xml:space="preserve">Изучение методов </w:t>
      </w:r>
      <w:r w:rsidR="00EB36EE" w:rsidRPr="009231F3">
        <w:rPr>
          <w:rFonts w:eastAsia="Times New Roman"/>
          <w:sz w:val="28"/>
          <w:szCs w:val="28"/>
        </w:rPr>
        <w:t>математического</w:t>
      </w:r>
      <w:r w:rsidRPr="009231F3">
        <w:rPr>
          <w:rFonts w:eastAsia="Times New Roman"/>
          <w:sz w:val="28"/>
          <w:szCs w:val="28"/>
        </w:rPr>
        <w:t xml:space="preserve"> моделирования электрических схем в частотной области.</w:t>
      </w:r>
    </w:p>
    <w:p w14:paraId="61453060" w14:textId="77777777" w:rsidR="00172999" w:rsidRPr="00D520D9" w:rsidRDefault="00172999" w:rsidP="0017299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D520D9">
        <w:rPr>
          <w:rFonts w:eastAsia="Times New Roman"/>
          <w:sz w:val="28"/>
          <w:szCs w:val="28"/>
        </w:rPr>
        <w:t>Изучение способов обеспечения частотных характеристик схем методами математического моделирования.</w:t>
      </w:r>
    </w:p>
    <w:p w14:paraId="365DC19F" w14:textId="77777777" w:rsidR="00172999" w:rsidRPr="00D520D9" w:rsidRDefault="00172999" w:rsidP="001F6C6E">
      <w:pPr>
        <w:pStyle w:val="af0"/>
        <w:spacing w:line="360" w:lineRule="auto"/>
        <w:rPr>
          <w:b/>
          <w:bCs/>
          <w:sz w:val="28"/>
          <w:szCs w:val="28"/>
        </w:rPr>
      </w:pPr>
      <w:r w:rsidRPr="00D520D9">
        <w:rPr>
          <w:b/>
          <w:bCs/>
          <w:sz w:val="28"/>
          <w:szCs w:val="28"/>
        </w:rPr>
        <w:t>1.2 КРАТКИЕ ТЕОРЕТИЧЕСКИЕ СВЕДЕНИЯ</w:t>
      </w:r>
    </w:p>
    <w:p w14:paraId="45D9B612" w14:textId="77777777" w:rsidR="00172999" w:rsidRPr="00D520D9" w:rsidRDefault="00172999" w:rsidP="00172999">
      <w:pPr>
        <w:pStyle w:val="ae"/>
        <w:spacing w:line="360" w:lineRule="auto"/>
        <w:rPr>
          <w:color w:val="343B41"/>
          <w:sz w:val="28"/>
          <w:szCs w:val="28"/>
        </w:rPr>
      </w:pPr>
      <w:r w:rsidRPr="00D520D9">
        <w:rPr>
          <w:b/>
          <w:bCs/>
          <w:color w:val="343B41"/>
          <w:sz w:val="28"/>
          <w:szCs w:val="28"/>
        </w:rPr>
        <w:t>Частотная область</w:t>
      </w:r>
    </w:p>
    <w:p w14:paraId="4C2AAB0D" w14:textId="77777777" w:rsidR="00172999" w:rsidRPr="00D520D9" w:rsidRDefault="00172999" w:rsidP="00172999">
      <w:pPr>
        <w:pStyle w:val="ae"/>
        <w:spacing w:line="360" w:lineRule="auto"/>
        <w:rPr>
          <w:sz w:val="28"/>
          <w:szCs w:val="28"/>
        </w:rPr>
      </w:pPr>
      <w:r w:rsidRPr="00D520D9">
        <w:rPr>
          <w:sz w:val="28"/>
          <w:szCs w:val="28"/>
        </w:rPr>
        <w:t>Частотная область удобна при изображении частотного состава сигналов. Каждая синусоида, представленная на графике, имеет одну частоту. Следовательно, в частотной области каждая синусоида представляется только одной частотной составляющей. Ее амплитуда (на графике - прямая со стрелкой вверх) в частотной области пропорциональна амплитуде синусоиды во временной области. Частота f</w:t>
      </w:r>
      <w:r w:rsidRPr="00D520D9">
        <w:rPr>
          <w:sz w:val="28"/>
          <w:szCs w:val="28"/>
          <w:vertAlign w:val="subscript"/>
        </w:rPr>
        <w:t>1</w:t>
      </w:r>
      <w:r w:rsidRPr="00D520D9">
        <w:rPr>
          <w:rStyle w:val="apple-converted-space"/>
          <w:rFonts w:eastAsiaTheme="majorEastAsia"/>
          <w:sz w:val="28"/>
          <w:szCs w:val="28"/>
        </w:rPr>
        <w:t> </w:t>
      </w:r>
      <w:r w:rsidRPr="00D520D9">
        <w:rPr>
          <w:sz w:val="28"/>
          <w:szCs w:val="28"/>
        </w:rPr>
        <w:t>соответствует частоте первой синусоиды, а f</w:t>
      </w:r>
      <w:r w:rsidRPr="00D520D9">
        <w:rPr>
          <w:sz w:val="28"/>
          <w:szCs w:val="28"/>
          <w:vertAlign w:val="subscript"/>
        </w:rPr>
        <w:t>2</w:t>
      </w:r>
      <w:r w:rsidRPr="00D520D9">
        <w:rPr>
          <w:rStyle w:val="apple-converted-space"/>
          <w:rFonts w:eastAsiaTheme="majorEastAsia"/>
          <w:sz w:val="28"/>
          <w:szCs w:val="28"/>
        </w:rPr>
        <w:t> </w:t>
      </w:r>
      <w:r w:rsidRPr="00D520D9">
        <w:rPr>
          <w:sz w:val="28"/>
          <w:szCs w:val="28"/>
        </w:rPr>
        <w:t>- второй. Чем выше частота синусоиды, тем дальше по оси частот она располагается. (Словосочетание «частотная составляющая» для краткости заменяют просто на «частоту», если понятно, что речь идет о составляющей частотного спектра, а не о понятии частоты как таковом).</w:t>
      </w:r>
    </w:p>
    <w:p w14:paraId="1BF0FBC0" w14:textId="77777777" w:rsidR="00172999" w:rsidRPr="00D520D9" w:rsidRDefault="00172999" w:rsidP="001F6C6E">
      <w:pPr>
        <w:pStyle w:val="af0"/>
        <w:spacing w:line="360" w:lineRule="auto"/>
        <w:rPr>
          <w:rFonts w:eastAsia="Times New Roman"/>
          <w:b/>
          <w:bCs/>
          <w:color w:val="252525"/>
          <w:sz w:val="28"/>
          <w:szCs w:val="28"/>
        </w:rPr>
      </w:pPr>
      <w:r w:rsidRPr="00D520D9">
        <w:rPr>
          <w:b/>
          <w:bCs/>
          <w:sz w:val="28"/>
          <w:szCs w:val="28"/>
        </w:rPr>
        <w:t>1.3 ПОРЯДОК ВЫПОЛНЕНИЯ ЛАБОРАТОРНОЙ РАБОТЫ</w:t>
      </w:r>
    </w:p>
    <w:p w14:paraId="06F6A90E" w14:textId="77777777" w:rsidR="00172999" w:rsidRPr="00D520D9" w:rsidRDefault="00172999" w:rsidP="001729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D520D9">
        <w:rPr>
          <w:rFonts w:eastAsia="Times New Roman"/>
          <w:sz w:val="28"/>
          <w:szCs w:val="28"/>
        </w:rPr>
        <w:t>Введите значения сопротивлений R3 и R4, полученные при выполнении лабораторной работы №2 и нажмите кнопку расчет.</w:t>
      </w:r>
    </w:p>
    <w:p w14:paraId="3FC02952" w14:textId="16BFCE2A" w:rsidR="00172999" w:rsidRPr="00D520D9" w:rsidRDefault="001B2641" w:rsidP="001729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D520D9">
        <w:rPr>
          <w:rFonts w:eastAsia="Times New Roman"/>
          <w:sz w:val="28"/>
          <w:szCs w:val="28"/>
        </w:rPr>
        <w:t>Удостоверьтесь</w:t>
      </w:r>
      <w:r w:rsidR="00172999" w:rsidRPr="00D520D9">
        <w:rPr>
          <w:rFonts w:eastAsia="Times New Roman"/>
          <w:sz w:val="28"/>
          <w:szCs w:val="28"/>
        </w:rPr>
        <w:t xml:space="preserve"> по показаниям вольтметра что напряжение на эмиттере транзистора составляет половину напряжения питания.</w:t>
      </w:r>
    </w:p>
    <w:p w14:paraId="49FE0136" w14:textId="5AE73BFF" w:rsidR="00172999" w:rsidRPr="00D520D9" w:rsidRDefault="00172999" w:rsidP="001729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D520D9">
        <w:rPr>
          <w:rFonts w:eastAsia="Times New Roman"/>
          <w:sz w:val="28"/>
          <w:szCs w:val="28"/>
        </w:rPr>
        <w:t>Изменяя номиналы э</w:t>
      </w:r>
      <w:r w:rsidR="001B2641">
        <w:rPr>
          <w:rFonts w:eastAsia="Times New Roman"/>
          <w:sz w:val="28"/>
          <w:szCs w:val="28"/>
        </w:rPr>
        <w:t>л</w:t>
      </w:r>
      <w:r w:rsidRPr="00D520D9">
        <w:rPr>
          <w:rFonts w:eastAsia="Times New Roman"/>
          <w:sz w:val="28"/>
          <w:szCs w:val="28"/>
        </w:rPr>
        <w:t xml:space="preserve">ементов C1, R1, C2, C3, R2, C4 </w:t>
      </w:r>
      <w:r w:rsidR="001B2641" w:rsidRPr="00D520D9">
        <w:rPr>
          <w:rFonts w:eastAsia="Times New Roman"/>
          <w:sz w:val="28"/>
          <w:szCs w:val="28"/>
        </w:rPr>
        <w:t>обеспечьте</w:t>
      </w:r>
      <w:r w:rsidRPr="00D520D9">
        <w:rPr>
          <w:rFonts w:eastAsia="Times New Roman"/>
          <w:sz w:val="28"/>
          <w:szCs w:val="28"/>
        </w:rPr>
        <w:t xml:space="preserve"> заданную (рис. 2) АЧХ.</w:t>
      </w:r>
    </w:p>
    <w:p w14:paraId="308146F7" w14:textId="77777777" w:rsidR="00172999" w:rsidRPr="00D520D9" w:rsidRDefault="00172999" w:rsidP="0017299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D520D9">
        <w:rPr>
          <w:rFonts w:eastAsia="Times New Roman"/>
          <w:sz w:val="28"/>
          <w:szCs w:val="28"/>
        </w:rPr>
        <w:t>Зафиксируйте полученные результаты в отчете.</w:t>
      </w:r>
    </w:p>
    <w:p w14:paraId="2B386CFD" w14:textId="77777777" w:rsidR="00172999" w:rsidRDefault="00172999" w:rsidP="00EB36EE">
      <w:pPr>
        <w:spacing w:line="360" w:lineRule="auto"/>
        <w:ind w:firstLine="0"/>
        <w:rPr>
          <w:sz w:val="28"/>
          <w:szCs w:val="28"/>
        </w:rPr>
      </w:pPr>
    </w:p>
    <w:p w14:paraId="7C300A6B" w14:textId="68414672" w:rsidR="00F12807" w:rsidRPr="001F6C6E" w:rsidRDefault="00F12807" w:rsidP="001F6C6E">
      <w:pPr>
        <w:spacing w:line="360" w:lineRule="auto"/>
        <w:rPr>
          <w:b/>
          <w:bCs/>
          <w:sz w:val="28"/>
          <w:szCs w:val="28"/>
        </w:rPr>
      </w:pPr>
      <w:r w:rsidRPr="001F6C6E">
        <w:rPr>
          <w:b/>
          <w:bCs/>
          <w:sz w:val="28"/>
          <w:szCs w:val="28"/>
        </w:rPr>
        <w:lastRenderedPageBreak/>
        <w:t>1.4 Электрическая схема фильтра</w:t>
      </w:r>
    </w:p>
    <w:p w14:paraId="5AD7430C" w14:textId="0CE56EC7" w:rsidR="00172999" w:rsidRDefault="00172999" w:rsidP="001F6C6E">
      <w:pPr>
        <w:spacing w:line="360" w:lineRule="auto"/>
        <w:rPr>
          <w:sz w:val="28"/>
          <w:szCs w:val="28"/>
        </w:rPr>
      </w:pPr>
      <w:r w:rsidRPr="00172999">
        <w:rPr>
          <w:noProof/>
          <w:sz w:val="28"/>
          <w:szCs w:val="28"/>
        </w:rPr>
        <w:drawing>
          <wp:inline distT="0" distB="0" distL="0" distR="0" wp14:anchorId="58D77972" wp14:editId="0ECA71A9">
            <wp:extent cx="3146425" cy="2231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62" t="7275" r="6118" b="13805"/>
                    <a:stretch/>
                  </pic:blipFill>
                  <pic:spPr bwMode="auto">
                    <a:xfrm>
                      <a:off x="0" y="0"/>
                      <a:ext cx="3148021" cy="223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1AD66" w14:textId="4142978F" w:rsidR="00F12807" w:rsidRDefault="00F12807" w:rsidP="00F12807">
      <w:pPr>
        <w:spacing w:line="360" w:lineRule="auto"/>
        <w:jc w:val="center"/>
        <w:rPr>
          <w:sz w:val="28"/>
          <w:szCs w:val="28"/>
        </w:rPr>
      </w:pPr>
    </w:p>
    <w:p w14:paraId="1464C166" w14:textId="2D241CD6" w:rsidR="00F12807" w:rsidRDefault="00F12807" w:rsidP="001F6C6E">
      <w:pPr>
        <w:spacing w:line="360" w:lineRule="auto"/>
        <w:rPr>
          <w:b/>
          <w:bCs/>
          <w:sz w:val="28"/>
          <w:szCs w:val="28"/>
        </w:rPr>
      </w:pPr>
      <w:r w:rsidRPr="001F6C6E">
        <w:rPr>
          <w:b/>
          <w:bCs/>
          <w:sz w:val="28"/>
          <w:szCs w:val="28"/>
        </w:rPr>
        <w:t xml:space="preserve">1.5 Результаты расчета </w:t>
      </w:r>
    </w:p>
    <w:p w14:paraId="5D72F689" w14:textId="3FD512C6" w:rsidR="001F6C6E" w:rsidRPr="001F6C6E" w:rsidRDefault="001F6C6E" w:rsidP="001F6C6E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Подобраны следующие параметры: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 = 0,153 кОм,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 = 5 кОм,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3 = 3 кОм,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= 3,7 кОм,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1 = 100 мкФ, С2 = 9 мкФ, С3 = 10 мкФ, С4 = 10 мкФ.</w:t>
      </w:r>
    </w:p>
    <w:p w14:paraId="4304A6FC" w14:textId="7484BA8E" w:rsidR="001B2641" w:rsidRDefault="001F6C6E" w:rsidP="00E9747B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2139138" wp14:editId="59D3CB1E">
            <wp:extent cx="5939790" cy="3352800"/>
            <wp:effectExtent l="0" t="0" r="381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34C9" w14:textId="41B41D3C" w:rsidR="00112D1D" w:rsidRDefault="00112D1D" w:rsidP="00112D1D">
      <w:pPr>
        <w:jc w:val="center"/>
        <w:rPr>
          <w:rFonts w:eastAsiaTheme="minorHAnsi"/>
          <w:b/>
          <w:sz w:val="28"/>
        </w:rPr>
      </w:pPr>
      <w:r w:rsidRPr="00981CC0">
        <w:rPr>
          <w:b/>
          <w:sz w:val="28"/>
        </w:rPr>
        <w:t xml:space="preserve">1.6 </w:t>
      </w:r>
      <w:r>
        <w:rPr>
          <w:b/>
          <w:sz w:val="28"/>
        </w:rPr>
        <w:t>Выводы</w:t>
      </w:r>
    </w:p>
    <w:p w14:paraId="616ED092" w14:textId="4EFA81A6" w:rsidR="00112D1D" w:rsidRDefault="00112D1D" w:rsidP="00112D1D">
      <w:pPr>
        <w:jc w:val="both"/>
        <w:rPr>
          <w:rFonts w:eastAsia="Times New Roman"/>
          <w:sz w:val="28"/>
          <w:szCs w:val="28"/>
        </w:rPr>
      </w:pPr>
      <w:r>
        <w:rPr>
          <w:sz w:val="28"/>
        </w:rPr>
        <w:tab/>
      </w:r>
      <w:r>
        <w:rPr>
          <w:rFonts w:eastAsia="Times New Roman"/>
          <w:sz w:val="28"/>
          <w:szCs w:val="28"/>
          <w:highlight w:val="white"/>
        </w:rPr>
        <w:t>В ходе выполнения лабораторной работы были изучены методы математического моделирования электрических схем в частотной области и способы обеспечения частотных характеристик схем методами математического моделирования.</w:t>
      </w:r>
      <w:r w:rsidR="001B2641">
        <w:rPr>
          <w:rFonts w:eastAsia="Times New Roman"/>
          <w:sz w:val="28"/>
          <w:szCs w:val="28"/>
        </w:rPr>
        <w:t xml:space="preserve"> </w:t>
      </w:r>
    </w:p>
    <w:p w14:paraId="5174BADA" w14:textId="77777777" w:rsidR="00112D1D" w:rsidRPr="00981CC0" w:rsidRDefault="00112D1D" w:rsidP="00112D1D">
      <w:pPr>
        <w:jc w:val="center"/>
        <w:rPr>
          <w:b/>
          <w:sz w:val="28"/>
          <w:szCs w:val="28"/>
        </w:rPr>
      </w:pPr>
    </w:p>
    <w:p w14:paraId="73444ACD" w14:textId="797D2802" w:rsidR="00112D1D" w:rsidRDefault="00112D1D" w:rsidP="00112D1D">
      <w:pPr>
        <w:jc w:val="center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1.7 </w:t>
      </w:r>
      <w:r>
        <w:rPr>
          <w:b/>
          <w:sz w:val="28"/>
          <w:szCs w:val="28"/>
        </w:rPr>
        <w:t>Контрольные вопросы</w:t>
      </w:r>
    </w:p>
    <w:p w14:paraId="1DF68B8B" w14:textId="77777777" w:rsidR="00112D1D" w:rsidRDefault="00112D1D" w:rsidP="00112D1D">
      <w:pPr>
        <w:pStyle w:val="af0"/>
        <w:numPr>
          <w:ilvl w:val="0"/>
          <w:numId w:val="9"/>
        </w:numPr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</w:rPr>
        <w:t>Математическая модель схемы в частотной области.</w:t>
      </w:r>
    </w:p>
    <w:p w14:paraId="16540AB9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lastRenderedPageBreak/>
        <w:t>Математическая модель схемы – совокупность топологических и компонентных уравнений для рабочей цепи. ММС для мгновенных значений при действии сигнала произвольной формы e(t) и j(t) составляется для мгновенных значений токов и напряжений в цепи. Она может быть составлена для цепи при любом воздействии, но является очень неудобным для расчета токов и напряжений. ММС для комплексных значений при действии источников гармонического сигнала основана на замене токов и напряжений их комплексным изображением, при этом система уравнений упрощается. Любая схема подчиняется трем основным законам: первому закону Кирхгофа (закону токов Кирхгофа – ЗТК), 2-му закону Кирхгофа (закону напряжений Кирхгофа – ЗНК) и закону элементов. Первые два закона являются линейными алгебраическими уравнениями для токов узлов и напряжений ветвей. Закон элементов описывает характеристики элементов, например, токи через клеммы элемента как функцию напряжения на них. Для линейных элементов эта зависимость является линейной и сам закон элементов является законом Ома: u=Ri или i=Gu, где G=1/R, R и G – сопротивление и проводимость элемента соответственно.</w:t>
      </w:r>
    </w:p>
    <w:p w14:paraId="312C09AA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 xml:space="preserve"> Все эти уравнения используются для составления уравнений схемы, решение которых составляет содержание задачи анализа. Обычно изучаются четыре метода анализа электрических цепей: </w:t>
      </w:r>
    </w:p>
    <w:p w14:paraId="017B89EA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 xml:space="preserve">1) метод уравнений Кирхгофа; </w:t>
      </w:r>
    </w:p>
    <w:p w14:paraId="7B669099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 xml:space="preserve">2) метод эквивалентных преобразований; </w:t>
      </w:r>
    </w:p>
    <w:p w14:paraId="28C63F70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 xml:space="preserve">3) метод контурных токов  </w:t>
      </w:r>
    </w:p>
    <w:p w14:paraId="587C6275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4) метод узловых напряжений.</w:t>
      </w:r>
    </w:p>
    <w:p w14:paraId="36DA1A3D" w14:textId="77777777" w:rsidR="00112D1D" w:rsidRDefault="00112D1D" w:rsidP="00112D1D">
      <w:pPr>
        <w:ind w:firstLine="567"/>
        <w:jc w:val="both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 xml:space="preserve"> Первые два метода используют оба закона Кирхгофа и плохо формализуются для использования компьютера, поэтому применяются, в основном, для ручного расчета очень простых цепей. В машинных расчетах используются, как правило, методы контурных токов и узловых напряжений, которые легко представляются в виде матричных уравнений, достаточно просто решаемых на компьютере. Среди последних двух метод узловых напряжений используется значительно чаще, поскольку он оперирует с реальными напряжениями узлов, в то время как контурные токи реально не существуют, а являются некими вспомогательными фиктивными величинами, позволяющими в дальнейшем определить реальные токи ветвей и напряжения между узлами.</w:t>
      </w:r>
    </w:p>
    <w:p w14:paraId="682D7A0A" w14:textId="77777777" w:rsidR="00112D1D" w:rsidRDefault="00112D1D" w:rsidP="00112D1D">
      <w:pPr>
        <w:pStyle w:val="af0"/>
        <w:numPr>
          <w:ilvl w:val="0"/>
          <w:numId w:val="9"/>
        </w:numPr>
        <w:spacing w:before="240"/>
        <w:jc w:val="both"/>
        <w:rPr>
          <w:rFonts w:eastAsiaTheme="minorHAnsi"/>
          <w:sz w:val="28"/>
          <w:szCs w:val="28"/>
        </w:rPr>
      </w:pPr>
      <w:r>
        <w:rPr>
          <w:rFonts w:eastAsia="Times New Roman"/>
          <w:sz w:val="28"/>
          <w:szCs w:val="28"/>
        </w:rPr>
        <w:t>Методы решения систем линейных алгебраических уравнений.</w:t>
      </w:r>
    </w:p>
    <w:p w14:paraId="33AFB058" w14:textId="77777777" w:rsidR="00112D1D" w:rsidRDefault="00112D1D" w:rsidP="00112D1D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Прямые методы дают алгоритм, по которому можно найти точное решение систем линейных алгебраических уравнений. Итерационные методы основаны на использовании повторяющегося процесса и позволяют получить решение в результате последовательных приближений.</w:t>
      </w:r>
    </w:p>
    <w:p w14:paraId="760CEA38" w14:textId="77777777" w:rsidR="00112D1D" w:rsidRDefault="00112D1D" w:rsidP="00112D1D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прямые методы:</w:t>
      </w:r>
    </w:p>
    <w:p w14:paraId="688266C5" w14:textId="77777777" w:rsidR="00112D1D" w:rsidRDefault="00112D1D" w:rsidP="00112D1D">
      <w:pPr>
        <w:pStyle w:val="af0"/>
        <w:numPr>
          <w:ilvl w:val="0"/>
          <w:numId w:val="10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Гаусса;</w:t>
      </w:r>
    </w:p>
    <w:p w14:paraId="6DAD7A4A" w14:textId="77777777" w:rsidR="00112D1D" w:rsidRDefault="00112D1D" w:rsidP="00112D1D">
      <w:pPr>
        <w:pStyle w:val="af0"/>
        <w:numPr>
          <w:ilvl w:val="0"/>
          <w:numId w:val="10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Гаусса — Жордана;</w:t>
      </w:r>
    </w:p>
    <w:p w14:paraId="33396A36" w14:textId="77777777" w:rsidR="00112D1D" w:rsidRDefault="00112D1D" w:rsidP="00112D1D">
      <w:pPr>
        <w:pStyle w:val="af0"/>
        <w:numPr>
          <w:ilvl w:val="0"/>
          <w:numId w:val="10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Крамера;</w:t>
      </w:r>
    </w:p>
    <w:p w14:paraId="3CAC60E0" w14:textId="77777777" w:rsidR="00112D1D" w:rsidRDefault="00112D1D" w:rsidP="00112D1D">
      <w:pPr>
        <w:pStyle w:val="af0"/>
        <w:numPr>
          <w:ilvl w:val="0"/>
          <w:numId w:val="10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Матричный метод.</w:t>
      </w:r>
    </w:p>
    <w:p w14:paraId="6E8F69D6" w14:textId="77777777" w:rsidR="00EB36EE" w:rsidRDefault="00112D1D" w:rsidP="00EB36EE">
      <w:pPr>
        <w:jc w:val="both"/>
        <w:rPr>
          <w:rFonts w:asciiTheme="minorHAnsi" w:eastAsiaTheme="minorHAnsi" w:hAnsiTheme="minorHAnsi" w:cstheme="minorBidi"/>
          <w:color w:val="000000"/>
          <w:sz w:val="28"/>
          <w:szCs w:val="22"/>
        </w:rPr>
      </w:pPr>
      <w:r>
        <w:rPr>
          <w:sz w:val="28"/>
          <w:szCs w:val="28"/>
        </w:rPr>
        <w:tab/>
        <w:t>Итерационные методы устанавливают процедуру уточнения определённого начального приближения к решению. При выполнении условий сходимости они позволяют достичь любой точности просто повторением итераций. Преимущество этих методов в том, что часто они позволяют достичь решения с заранее заданной точностью быстрее, а также позволяют решать большие системы уравнений. Суть этих методов состоит в том, чтобы найти неподвижную точку матричного уравнения.</w:t>
      </w:r>
    </w:p>
    <w:p w14:paraId="32098A7F" w14:textId="77777777" w:rsidR="00EB36EE" w:rsidRDefault="00EB36EE" w:rsidP="00EB36EE">
      <w:pPr>
        <w:jc w:val="both"/>
        <w:rPr>
          <w:rFonts w:eastAsiaTheme="minorHAnsi"/>
          <w:color w:val="000000"/>
          <w:sz w:val="28"/>
          <w:szCs w:val="22"/>
        </w:rPr>
      </w:pPr>
    </w:p>
    <w:p w14:paraId="1F4E7448" w14:textId="7C039F77" w:rsidR="00092229" w:rsidRPr="00EB36EE" w:rsidRDefault="00EB36EE" w:rsidP="00EB36EE">
      <w:pPr>
        <w:jc w:val="both"/>
        <w:rPr>
          <w:rFonts w:asciiTheme="minorHAnsi" w:eastAsiaTheme="minorHAnsi" w:hAnsiTheme="minorHAnsi" w:cstheme="minorBidi"/>
          <w:color w:val="000000"/>
          <w:sz w:val="28"/>
          <w:szCs w:val="22"/>
        </w:rPr>
      </w:pPr>
      <w:r w:rsidRPr="00EB36EE">
        <w:rPr>
          <w:rFonts w:eastAsiaTheme="minorHAnsi"/>
          <w:color w:val="000000"/>
          <w:sz w:val="28"/>
          <w:szCs w:val="22"/>
        </w:rPr>
        <w:t>3</w:t>
      </w:r>
      <w:r>
        <w:rPr>
          <w:rFonts w:eastAsiaTheme="minorHAnsi"/>
          <w:color w:val="000000"/>
          <w:sz w:val="28"/>
          <w:szCs w:val="22"/>
        </w:rPr>
        <w:t>.</w:t>
      </w:r>
      <w:r>
        <w:rPr>
          <w:rFonts w:asciiTheme="minorHAnsi" w:eastAsiaTheme="minorHAnsi" w:hAnsiTheme="minorHAnsi" w:cstheme="minorBidi"/>
          <w:color w:val="000000"/>
          <w:sz w:val="28"/>
          <w:szCs w:val="22"/>
        </w:rPr>
        <w:t xml:space="preserve"> </w:t>
      </w:r>
      <w:r w:rsidR="00A07255" w:rsidRPr="00EB36EE">
        <w:rPr>
          <w:color w:val="000000"/>
          <w:sz w:val="28"/>
          <w:szCs w:val="28"/>
        </w:rPr>
        <w:t>Какой вид имеют уравнения, описывающие модель электрической схемы</w:t>
      </w:r>
      <w:r>
        <w:rPr>
          <w:color w:val="000000"/>
          <w:sz w:val="28"/>
          <w:szCs w:val="28"/>
        </w:rPr>
        <w:t xml:space="preserve"> </w:t>
      </w:r>
      <w:r w:rsidR="00A07255" w:rsidRPr="00EB36EE">
        <w:rPr>
          <w:color w:val="000000"/>
          <w:sz w:val="28"/>
          <w:szCs w:val="28"/>
        </w:rPr>
        <w:t>частотной области</w:t>
      </w:r>
    </w:p>
    <w:p w14:paraId="6F379DDC" w14:textId="5D692681" w:rsidR="00F12807" w:rsidRPr="00EB36EE" w:rsidRDefault="00092229" w:rsidP="00714185">
      <w:pPr>
        <w:ind w:firstLine="0"/>
        <w:rPr>
          <w:b/>
          <w:bCs/>
          <w:color w:val="000000"/>
          <w:sz w:val="28"/>
          <w:szCs w:val="28"/>
        </w:rPr>
      </w:pPr>
      <w:r w:rsidRPr="00EB36EE">
        <w:rPr>
          <w:b/>
          <w:bCs/>
          <w:color w:val="000000"/>
          <w:sz w:val="28"/>
          <w:szCs w:val="28"/>
        </w:rPr>
        <w:t xml:space="preserve">Режим малого сигнала </w:t>
      </w:r>
    </w:p>
    <w:p w14:paraId="25F70266" w14:textId="447105B3" w:rsidR="00092229" w:rsidRPr="00EB36EE" w:rsidRDefault="00092229" w:rsidP="00714185">
      <w:pPr>
        <w:ind w:firstLine="0"/>
        <w:rPr>
          <w:color w:val="000000"/>
          <w:sz w:val="28"/>
          <w:szCs w:val="28"/>
        </w:rPr>
      </w:pPr>
      <w:r w:rsidRPr="00EB36EE">
        <w:rPr>
          <w:color w:val="000000"/>
          <w:sz w:val="28"/>
          <w:szCs w:val="28"/>
        </w:rPr>
        <w:t>амплитуда переменной составляющей настолько мала, что в пределах рабочей области ВАХ может быть приближенно заменена отрезком прямой линии. Это означает, что в разложении  можно пренебречь всеми членами, содержащими </w:t>
      </w:r>
      <w:r w:rsidRPr="00EB36EE">
        <w:rPr>
          <w:noProof/>
          <w:sz w:val="28"/>
          <w:szCs w:val="28"/>
        </w:rPr>
        <w:drawing>
          <wp:inline distT="0" distB="0" distL="0" distR="0" wp14:anchorId="6012998D" wp14:editId="7ED6571D">
            <wp:extent cx="26670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EE">
        <w:rPr>
          <w:color w:val="000000"/>
          <w:sz w:val="28"/>
          <w:szCs w:val="28"/>
        </w:rPr>
        <w:t>в степенях выше первой. Как следует из выражения , ток через нелинейный резистивный элемент в рассматриваемом режиме содержит две составляющие: постоянную</w:t>
      </w:r>
      <w:r w:rsidRPr="00EB36EE">
        <w:rPr>
          <w:noProof/>
          <w:sz w:val="28"/>
          <w:szCs w:val="28"/>
        </w:rPr>
        <w:drawing>
          <wp:inline distT="0" distB="0" distL="0" distR="0" wp14:anchorId="4499AC03" wp14:editId="14724F3A">
            <wp:extent cx="12382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EE">
        <w:rPr>
          <w:color w:val="000000"/>
          <w:sz w:val="28"/>
          <w:szCs w:val="28"/>
        </w:rPr>
        <w:t>, равную току покоя, и переменную</w:t>
      </w:r>
      <w:r w:rsidRPr="00EB36EE">
        <w:rPr>
          <w:noProof/>
          <w:sz w:val="28"/>
          <w:szCs w:val="28"/>
        </w:rPr>
        <w:drawing>
          <wp:inline distT="0" distB="0" distL="0" distR="0" wp14:anchorId="5668B73F" wp14:editId="2916B114">
            <wp:extent cx="19050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EE">
        <w:rPr>
          <w:color w:val="000000"/>
          <w:sz w:val="28"/>
          <w:szCs w:val="28"/>
        </w:rPr>
        <w:t>, частота которой совпадает с частотой переменной составляющей приложенного напряжения:</w:t>
      </w:r>
    </w:p>
    <w:p w14:paraId="7D1962C5" w14:textId="3EF47660" w:rsidR="00092229" w:rsidRPr="00EB36EE" w:rsidRDefault="00092229" w:rsidP="00714185">
      <w:pPr>
        <w:ind w:firstLine="0"/>
        <w:rPr>
          <w:b/>
          <w:bCs/>
          <w:color w:val="000000"/>
          <w:sz w:val="28"/>
          <w:szCs w:val="28"/>
        </w:rPr>
      </w:pPr>
      <w:r w:rsidRPr="00EB36EE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F9E2006" wp14:editId="403F305E">
            <wp:extent cx="1933845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3A7A" w14:textId="05E5ACD1" w:rsidR="00092229" w:rsidRPr="00EB36EE" w:rsidRDefault="00092229" w:rsidP="00092229">
      <w:pPr>
        <w:pStyle w:val="ae"/>
        <w:rPr>
          <w:color w:val="000000"/>
          <w:sz w:val="28"/>
          <w:szCs w:val="28"/>
        </w:rPr>
      </w:pPr>
      <w:r w:rsidRPr="00EB36EE">
        <w:rPr>
          <w:color w:val="000000"/>
          <w:sz w:val="28"/>
          <w:szCs w:val="28"/>
        </w:rPr>
        <w:t>Подставляя выражение</w:t>
      </w:r>
      <w:r w:rsidR="00A118D6">
        <w:rPr>
          <w:color w:val="000000"/>
          <w:sz w:val="28"/>
          <w:szCs w:val="28"/>
        </w:rPr>
        <w:t xml:space="preserve"> </w:t>
      </w:r>
      <w:r w:rsidRPr="00EB36EE">
        <w:rPr>
          <w:color w:val="000000"/>
          <w:sz w:val="28"/>
          <w:szCs w:val="28"/>
        </w:rPr>
        <w:t>и используя определение дифференциального сопротивления, находим, что переменные составляющие тока и напряжения связаны между собой соотношением</w:t>
      </w:r>
    </w:p>
    <w:p w14:paraId="128B3C1B" w14:textId="2F91EB1D" w:rsidR="00092229" w:rsidRPr="00EB36EE" w:rsidRDefault="00092229" w:rsidP="00092229">
      <w:pPr>
        <w:pStyle w:val="ae"/>
        <w:rPr>
          <w:color w:val="000000"/>
          <w:sz w:val="28"/>
          <w:szCs w:val="28"/>
        </w:rPr>
      </w:pPr>
      <w:r w:rsidRPr="00EB36EE">
        <w:rPr>
          <w:noProof/>
          <w:color w:val="000000"/>
          <w:sz w:val="28"/>
          <w:szCs w:val="28"/>
        </w:rPr>
        <w:drawing>
          <wp:inline distT="0" distB="0" distL="0" distR="0" wp14:anchorId="42378BB3" wp14:editId="0934D202">
            <wp:extent cx="10668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EE">
        <w:rPr>
          <w:color w:val="000000"/>
          <w:sz w:val="28"/>
          <w:szCs w:val="28"/>
        </w:rPr>
        <w:t xml:space="preserve">. </w:t>
      </w:r>
    </w:p>
    <w:p w14:paraId="028D8CDD" w14:textId="77777777" w:rsidR="00092229" w:rsidRPr="00EB36EE" w:rsidRDefault="00092229" w:rsidP="00092229">
      <w:pPr>
        <w:pStyle w:val="ae"/>
        <w:rPr>
          <w:color w:val="000000"/>
          <w:sz w:val="28"/>
          <w:szCs w:val="28"/>
        </w:rPr>
      </w:pPr>
      <w:r w:rsidRPr="00EB36EE">
        <w:rPr>
          <w:color w:val="000000"/>
          <w:sz w:val="28"/>
          <w:szCs w:val="28"/>
        </w:rPr>
        <w:t>Таким образом, дифференциальное сопротивление нелинейного резистивного двухполюсного элемента можно рассматривать как сопротивление этого элемента для малых приращений, или, другими словами, как сопротивление переменному току в режиме малого сигнала.</w:t>
      </w:r>
    </w:p>
    <w:p w14:paraId="436E0C41" w14:textId="77777777" w:rsidR="00092229" w:rsidRDefault="00092229" w:rsidP="00714185">
      <w:pPr>
        <w:ind w:firstLine="0"/>
        <w:rPr>
          <w:b/>
          <w:bCs/>
          <w:color w:val="000000"/>
          <w:sz w:val="27"/>
          <w:szCs w:val="27"/>
        </w:rPr>
      </w:pPr>
    </w:p>
    <w:sectPr w:rsidR="00092229">
      <w:footerReference w:type="default" r:id="rId16"/>
      <w:headerReference w:type="first" r:id="rId17"/>
      <w:pgSz w:w="11906" w:h="16838"/>
      <w:pgMar w:top="1134" w:right="851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AA73" w14:textId="77777777" w:rsidR="00AD4A0D" w:rsidRDefault="00AD4A0D">
      <w:r>
        <w:separator/>
      </w:r>
    </w:p>
  </w:endnote>
  <w:endnote w:type="continuationSeparator" w:id="0">
    <w:p w14:paraId="145FD623" w14:textId="77777777" w:rsidR="00AD4A0D" w:rsidRDefault="00AD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3A5" w14:textId="77777777" w:rsidR="00132A53" w:rsidRDefault="00B37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A3656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44B51C34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F9CB" w14:textId="77777777" w:rsidR="00AD4A0D" w:rsidRDefault="00AD4A0D">
      <w:r>
        <w:separator/>
      </w:r>
    </w:p>
  </w:footnote>
  <w:footnote w:type="continuationSeparator" w:id="0">
    <w:p w14:paraId="7FDD4AE8" w14:textId="77777777" w:rsidR="00AD4A0D" w:rsidRDefault="00AD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17D5" w14:textId="77777777" w:rsidR="00132A53" w:rsidRDefault="00132A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sz w:val="28"/>
        <w:szCs w:val="28"/>
      </w:rPr>
    </w:pPr>
  </w:p>
  <w:tbl>
    <w:tblPr>
      <w:tblStyle w:val="ad"/>
      <w:tblW w:w="10031" w:type="dxa"/>
      <w:tblLayout w:type="fixed"/>
      <w:tblLook w:val="0400" w:firstRow="0" w:lastRow="0" w:firstColumn="0" w:lastColumn="0" w:noHBand="0" w:noVBand="1"/>
    </w:tblPr>
    <w:tblGrid>
      <w:gridCol w:w="906"/>
      <w:gridCol w:w="9125"/>
    </w:tblGrid>
    <w:tr w:rsidR="00132A53" w14:paraId="5E38ED59" w14:textId="77777777">
      <w:tc>
        <w:tcPr>
          <w:tcW w:w="906" w:type="dxa"/>
          <w:vAlign w:val="center"/>
        </w:tcPr>
        <w:p w14:paraId="5C24F55C" w14:textId="77777777" w:rsidR="00132A53" w:rsidRDefault="00B37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0"/>
              <w:szCs w:val="20"/>
            </w:rPr>
            <w:drawing>
              <wp:inline distT="0" distB="0" distL="0" distR="0" wp14:anchorId="43C6237D" wp14:editId="234C4775">
                <wp:extent cx="416560" cy="452755"/>
                <wp:effectExtent l="0" t="0" r="0" b="0"/>
                <wp:docPr id="9" name="image1.png" descr="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10E59FFE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Федеральное государственное автономное образовательное</w:t>
          </w:r>
          <w:r>
            <w:rPr>
              <w:b/>
            </w:rPr>
            <w:br/>
            <w:t>учреждение высшего образования</w:t>
          </w:r>
        </w:p>
        <w:p w14:paraId="54379762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"Национальный исследовательский университет</w:t>
          </w:r>
        </w:p>
        <w:p w14:paraId="73B768B5" w14:textId="77777777" w:rsidR="00132A53" w:rsidRDefault="00B379D2">
          <w:pPr>
            <w:ind w:firstLine="0"/>
            <w:jc w:val="center"/>
            <w:rPr>
              <w:sz w:val="20"/>
              <w:szCs w:val="20"/>
            </w:rPr>
          </w:pPr>
          <w:r>
            <w:rPr>
              <w:b/>
            </w:rPr>
            <w:t>"Высшая школа экономики"</w:t>
          </w:r>
        </w:p>
      </w:tc>
    </w:tr>
  </w:tbl>
  <w:p w14:paraId="48F66A70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57AA2"/>
    <w:multiLevelType w:val="hybridMultilevel"/>
    <w:tmpl w:val="3924953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2A93116"/>
    <w:multiLevelType w:val="hybridMultilevel"/>
    <w:tmpl w:val="8E5E150E"/>
    <w:lvl w:ilvl="0" w:tplc="97563DC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7429DF"/>
    <w:multiLevelType w:val="multilevel"/>
    <w:tmpl w:val="3BA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67DC"/>
    <w:multiLevelType w:val="multilevel"/>
    <w:tmpl w:val="4FF4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F103D"/>
    <w:multiLevelType w:val="hybridMultilevel"/>
    <w:tmpl w:val="6CF0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1622F"/>
    <w:multiLevelType w:val="hybridMultilevel"/>
    <w:tmpl w:val="1FB233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72295D78"/>
    <w:multiLevelType w:val="hybridMultilevel"/>
    <w:tmpl w:val="55286A48"/>
    <w:lvl w:ilvl="0" w:tplc="56A0C3B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3"/>
    <w:rsid w:val="0004670D"/>
    <w:rsid w:val="00070776"/>
    <w:rsid w:val="00077ECC"/>
    <w:rsid w:val="00092229"/>
    <w:rsid w:val="000A458A"/>
    <w:rsid w:val="000C560C"/>
    <w:rsid w:val="000F2F9E"/>
    <w:rsid w:val="00112D1D"/>
    <w:rsid w:val="00121589"/>
    <w:rsid w:val="001265BF"/>
    <w:rsid w:val="00132A53"/>
    <w:rsid w:val="00172999"/>
    <w:rsid w:val="001B2641"/>
    <w:rsid w:val="001D6934"/>
    <w:rsid w:val="001F6C6E"/>
    <w:rsid w:val="00234F0C"/>
    <w:rsid w:val="00246DB3"/>
    <w:rsid w:val="002548DC"/>
    <w:rsid w:val="0026489C"/>
    <w:rsid w:val="002D1A93"/>
    <w:rsid w:val="00345D80"/>
    <w:rsid w:val="003961A7"/>
    <w:rsid w:val="003A351F"/>
    <w:rsid w:val="0044580B"/>
    <w:rsid w:val="00454D13"/>
    <w:rsid w:val="005977C3"/>
    <w:rsid w:val="005C29B4"/>
    <w:rsid w:val="00673741"/>
    <w:rsid w:val="006C7EEB"/>
    <w:rsid w:val="006F0521"/>
    <w:rsid w:val="00714185"/>
    <w:rsid w:val="00714CA4"/>
    <w:rsid w:val="00781EA7"/>
    <w:rsid w:val="0079693B"/>
    <w:rsid w:val="007D77E5"/>
    <w:rsid w:val="00805ECB"/>
    <w:rsid w:val="00870B79"/>
    <w:rsid w:val="008A664A"/>
    <w:rsid w:val="009231F3"/>
    <w:rsid w:val="00943CB8"/>
    <w:rsid w:val="00981CC0"/>
    <w:rsid w:val="009870AB"/>
    <w:rsid w:val="009D3963"/>
    <w:rsid w:val="00A07255"/>
    <w:rsid w:val="00A118D6"/>
    <w:rsid w:val="00A36564"/>
    <w:rsid w:val="00A72D76"/>
    <w:rsid w:val="00AD4A0D"/>
    <w:rsid w:val="00AF4031"/>
    <w:rsid w:val="00B379D2"/>
    <w:rsid w:val="00B6066A"/>
    <w:rsid w:val="00B607AE"/>
    <w:rsid w:val="00BB07BB"/>
    <w:rsid w:val="00BD19FC"/>
    <w:rsid w:val="00C17E6C"/>
    <w:rsid w:val="00C82F1D"/>
    <w:rsid w:val="00C87D73"/>
    <w:rsid w:val="00CB1E23"/>
    <w:rsid w:val="00CC77F3"/>
    <w:rsid w:val="00CE1818"/>
    <w:rsid w:val="00D02885"/>
    <w:rsid w:val="00D4239C"/>
    <w:rsid w:val="00D479CF"/>
    <w:rsid w:val="00D520D9"/>
    <w:rsid w:val="00E47F5C"/>
    <w:rsid w:val="00E739CB"/>
    <w:rsid w:val="00E74BCD"/>
    <w:rsid w:val="00E9747B"/>
    <w:rsid w:val="00EB36EE"/>
    <w:rsid w:val="00F12807"/>
    <w:rsid w:val="00F17474"/>
    <w:rsid w:val="00F46B67"/>
    <w:rsid w:val="00F965EB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21E"/>
  <w15:docId w15:val="{975ED737-A07A-1149-BA35-05EF62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0B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aliases w:val="Знак, Знак"/>
    <w:basedOn w:val="a"/>
    <w:link w:val="a5"/>
    <w:rsid w:val="009D350B"/>
    <w:pPr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aliases w:val="Знак Знак, Знак Знак"/>
    <w:basedOn w:val="a0"/>
    <w:link w:val="a4"/>
    <w:rsid w:val="009D3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66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6675"/>
    <w:rPr>
      <w:rFonts w:ascii="Tahoma" w:eastAsia="Calibri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unhideWhenUsed/>
    <w:rsid w:val="00C87D73"/>
    <w:pPr>
      <w:spacing w:before="100" w:beforeAutospacing="1" w:after="100" w:afterAutospacing="1"/>
      <w:ind w:firstLine="0"/>
    </w:pPr>
    <w:rPr>
      <w:rFonts w:eastAsia="Times New Roman"/>
    </w:rPr>
  </w:style>
  <w:style w:type="table" w:styleId="af">
    <w:name w:val="Table Grid"/>
    <w:basedOn w:val="a1"/>
    <w:uiPriority w:val="39"/>
    <w:rsid w:val="00C8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C7EEB"/>
    <w:pPr>
      <w:ind w:left="720"/>
      <w:contextualSpacing/>
    </w:pPr>
  </w:style>
  <w:style w:type="character" w:customStyle="1" w:styleId="apple-converted-space">
    <w:name w:val="apple-converted-space"/>
    <w:basedOn w:val="a0"/>
    <w:rsid w:val="0017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W3ffK71Vbt2AVcUsxT+9E5Ng==">AMUW2mWOQ4qFKcRmqPXO6WsSx/vfJE/i8GVjYgljVFApNMFDWXoh1983e6I/lTOdyilZOWvDETRAkTV7Ao7DODwHAVwG5PSzGwf/bsej0Dj7FzWNvZ8j/ZxYe340TIhmYyu+aJVRSvDg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AFD12A-5D70-438D-88E4-ED68D875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almighty 4ever</dc:creator>
  <cp:lastModifiedBy>Георгий Лобанов</cp:lastModifiedBy>
  <cp:revision>14</cp:revision>
  <dcterms:created xsi:type="dcterms:W3CDTF">2020-02-08T08:32:00Z</dcterms:created>
  <dcterms:modified xsi:type="dcterms:W3CDTF">2020-05-05T11:29:00Z</dcterms:modified>
</cp:coreProperties>
</file>