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PgPilot — Diferenciador defendible</w:t>
      </w:r>
    </w:p>
    <w:p>
      <w:pPr>
        <w:jc w:val="center"/>
      </w:pPr>
      <w:r>
        <w:rPr>
          <w:i/>
          <w:color w:val="555555"/>
          <w:sz w:val="20"/>
        </w:rPr>
        <w:t>Ticket F14 del backlog · Proyecto final SIS2404 — Bases de Datos Avanzadas</w:t>
        <w:br/>
        <w:t>Universidad Anáhuac Querétaro · Mayo 2026</w:t>
      </w:r>
    </w:p>
    <w:p/>
    <w:p>
      <w:pPr>
        <w:pStyle w:val="Heading1"/>
      </w:pPr>
      <w:r>
        <w:rPr>
          <w:color w:val="1F3A5F"/>
        </w:rPr>
        <w:t>1. La pregunta correcta</w:t>
      </w:r>
    </w:p>
    <w:p>
      <w:r>
        <w:rPr>
          <w:b w:val="0"/>
          <w:i w:val="0"/>
          <w:sz w:val="22"/>
        </w:rPr>
        <w:t>La pregunta que un evaluador o cliente potencial hace primero es: "¿por qué un developer elegiría PgPilot sobre pegarle el query a ChatGPT?" Esa es la baseline real — el competidor verdadero es el LLM genérico gratis.</w:t>
      </w:r>
    </w:p>
    <w:p>
      <w:r>
        <w:rPr>
          <w:b w:val="0"/>
          <w:i w:val="0"/>
          <w:sz w:val="22"/>
        </w:rPr>
        <w:t>Defendible quiere decir: el competidor sabe que existe y aun así no puede copiarlo en 90 días sin rehacer arquitectura. Los cuatro defensores reales de PgPilot son arquitectónicos:</w:t>
      </w:r>
    </w:p>
    <w:p>
      <w:pPr>
        <w:pStyle w:val="ListBullet"/>
      </w:pPr>
      <w:r>
        <w:rPr>
          <w:sz w:val="22"/>
        </w:rPr>
        <w:t>Motor determinístico que decide, LLM que solo explica.</w:t>
      </w:r>
    </w:p>
    <w:p>
      <w:pPr>
        <w:pStyle w:val="ListBullet"/>
      </w:pPr>
      <w:r>
        <w:rPr>
          <w:sz w:val="22"/>
        </w:rPr>
        <w:t>Sanitización fuerte de literales antes de cualquier llamada al LLM.</w:t>
      </w:r>
    </w:p>
    <w:p>
      <w:pPr>
        <w:pStyle w:val="ListBullet"/>
      </w:pPr>
      <w:r>
        <w:rPr>
          <w:sz w:val="22"/>
        </w:rPr>
        <w:t>Validación en sandbox efímero antes de mostrar la recomendación.</w:t>
      </w:r>
    </w:p>
    <w:p>
      <w:pPr>
        <w:pStyle w:val="ListBullet"/>
      </w:pPr>
      <w:r>
        <w:rPr>
          <w:sz w:val="22"/>
        </w:rPr>
        <w:t>Modo offline / bundle JSON sin conexión a la BD productiva.</w:t>
      </w:r>
    </w:p>
    <w:p>
      <w:r>
        <w:rPr>
          <w:b w:val="0"/>
          <w:i w:val="0"/>
          <w:sz w:val="22"/>
        </w:rPr>
        <w:t>A los que se suma un quinto, transversal y comercial:</w:t>
      </w:r>
    </w:p>
    <w:p>
      <w:pPr>
        <w:pStyle w:val="ListBullet"/>
      </w:pPr>
      <w:r>
        <w:rPr>
          <w:sz w:val="22"/>
        </w:rPr>
        <w:t>Foco LATAM (idioma, soporte en horario hábil regional, mercado-específico).</w:t>
      </w:r>
    </w:p>
    <w:p>
      <w:pPr>
        <w:pStyle w:val="Heading1"/>
      </w:pPr>
      <w:r>
        <w:rPr>
          <w:color w:val="1F3A5F"/>
        </w:rPr>
        <w:t>2. Diferenciadores que NO contamos como defendibles</w:t>
      </w:r>
    </w:p>
    <w:p>
      <w:r>
        <w:rPr>
          <w:b w:val="0"/>
          <w:i w:val="0"/>
          <w:sz w:val="22"/>
        </w:rPr>
        <w:t>Honestidad obligada (espíritu de F3). Estos sonarían bien en una slide pero no aguantan presión:</w:t>
      </w:r>
    </w:p>
    <w:p>
      <w:pPr>
        <w:pStyle w:val="ListBullet"/>
      </w:pPr>
      <w:r>
        <w:rPr>
          <w:sz w:val="22"/>
        </w:rPr>
        <w:t>"Más barato que pganalyze": el precio se copia en una semana.</w:t>
      </w:r>
    </w:p>
    <w:p>
      <w:pPr>
        <w:pStyle w:val="ListBullet"/>
      </w:pPr>
      <w:r>
        <w:rPr>
          <w:sz w:val="22"/>
        </w:rPr>
        <w:t>"Mejor UI": subjetivo, imitable, una ronda de inversión lo neutraliza.</w:t>
      </w:r>
    </w:p>
    <w:p>
      <w:pPr>
        <w:pStyle w:val="ListBullet"/>
      </w:pPr>
      <w:r>
        <w:rPr>
          <w:sz w:val="22"/>
        </w:rPr>
        <w:t>"Usamos IA / LLMs": decirlo en 2026 es decir "usamos internet" en 2002.</w:t>
      </w:r>
    </w:p>
    <w:p>
      <w:pPr>
        <w:pStyle w:val="ListBullet"/>
      </w:pPr>
      <w:r>
        <w:rPr>
          <w:sz w:val="22"/>
        </w:rPr>
        <w:t>"Open source": PgPilot no es open source todavía; aunque lo fuera, no es defensa per se — pganalyze también podría liberar su engine.</w:t>
      </w:r>
    </w:p>
    <w:p>
      <w:pPr>
        <w:pStyle w:val="ListBullet"/>
      </w:pPr>
      <w:r>
        <w:rPr>
          <w:sz w:val="22"/>
        </w:rPr>
        <w:t>"Más detectores": cualquiera suma 50 detectores en 6 meses. La defensa es el shape de cómo se detecta, no la cantidad.</w:t>
      </w:r>
    </w:p>
    <w:p>
      <w:pPr>
        <w:pStyle w:val="Heading1"/>
      </w:pPr>
      <w:r>
        <w:rPr>
          <w:color w:val="1F3A5F"/>
        </w:rPr>
        <w:t>3. Los cuatro defensores arquitectónicos</w:t>
      </w:r>
    </w:p>
    <w:p>
      <w:pPr>
        <w:pStyle w:val="Heading2"/>
      </w:pPr>
      <w:r>
        <w:rPr>
          <w:color w:val="1F3A5F"/>
        </w:rPr>
        <w:t>3.1 Motor determinístico decide, LLM explica</w:t>
      </w:r>
    </w:p>
    <w:p>
      <w:r>
        <w:rPr>
          <w:b w:val="0"/>
          <w:i w:val="0"/>
          <w:sz w:val="22"/>
        </w:rPr>
        <w:t>Qué es: las decisiones de detección viven en código Python puro testeable (/motor/detectors/). El LLM se invoca después de que el motor ya tiene el resultado, solo para generar prosa pedagógica. Si el LLM contradice al motor, gana el motor (R1).</w:t>
      </w:r>
    </w:p>
    <w:p>
      <w:r>
        <w:rPr>
          <w:b/>
          <w:i w:val="0"/>
          <w:sz w:val="22"/>
        </w:rPr>
        <w:t>Por qué es difícil de copiar:</w:t>
      </w:r>
    </w:p>
    <w:p>
      <w:pPr>
        <w:pStyle w:val="ListBullet"/>
      </w:pPr>
      <w:r>
        <w:rPr>
          <w:sz w:val="22"/>
        </w:rPr>
        <w:t>Cambiar a este shape requiere reescribir la pipeline central de un competidor que hoy delega decisión al LLM (EverSQL). 6-12 meses de trabajo que rompe contratos y métricas existentes.</w:t>
      </w:r>
    </w:p>
    <w:p>
      <w:pPr>
        <w:pStyle w:val="ListBullet"/>
      </w:pPr>
      <w:r>
        <w:rPr>
          <w:sz w:val="22"/>
        </w:rPr>
        <w:t>Una vez que entrenaste a tus clientes en "la herramienta puede alucinar", revertir la percepción cuesta más caro que rehacer.</w:t>
      </w:r>
    </w:p>
    <w:p>
      <w:pPr>
        <w:pStyle w:val="Heading2"/>
      </w:pPr>
      <w:r>
        <w:rPr>
          <w:color w:val="1F3A5F"/>
        </w:rPr>
        <w:t>3.2 Sanitización fuerte de literales antes del LLM</w:t>
      </w:r>
    </w:p>
    <w:p>
      <w:r>
        <w:rPr>
          <w:b w:val="0"/>
          <w:i w:val="0"/>
          <w:sz w:val="22"/>
        </w:rPr>
        <w:t>Qué es: regla R4 declara absoluta — ninguna query llega al LLM con sus literales originales. ia/sanitizer.py reemplaza strings, números, fechas, UUIDs y emails con placeholders. Test B11 verifica con grep que ningún dato sensible aparece (email real, RFC, tarjeta).</w:t>
      </w:r>
    </w:p>
    <w:p>
      <w:r>
        <w:rPr>
          <w:b/>
          <w:i w:val="0"/>
          <w:sz w:val="22"/>
        </w:rPr>
        <w:t>Por qué es difícil de copiar:</w:t>
      </w:r>
    </w:p>
    <w:p>
      <w:pPr>
        <w:pStyle w:val="ListBullet"/>
      </w:pPr>
      <w:r>
        <w:rPr>
          <w:sz w:val="22"/>
        </w:rPr>
        <w:t>ChatGPT y Cursor mandan todo el texto al proveedor. Para empresas con LGPD/LFPDPPP/GDPR/HIPAA, eso es bloqueador legal.</w:t>
      </w:r>
    </w:p>
    <w:p>
      <w:pPr>
        <w:pStyle w:val="ListBullet"/>
      </w:pPr>
      <w:r>
        <w:rPr>
          <w:sz w:val="22"/>
        </w:rPr>
        <w:t>Sanitización seria requiere parser SQL (sqlglot), no regex. Y mantenimiento por versión de Postgres.</w:t>
      </w:r>
    </w:p>
    <w:p>
      <w:pPr>
        <w:pStyle w:val="ListBullet"/>
      </w:pPr>
      <w:r>
        <w:rPr>
          <w:sz w:val="22"/>
        </w:rPr>
        <w:t>Legal corporativo no acepta "el proveedor promete que no usa tu data" — necesita "el dato nunca salió del perímetro."</w:t>
      </w:r>
    </w:p>
    <w:p>
      <w:pPr>
        <w:pStyle w:val="Heading2"/>
      </w:pPr>
      <w:r>
        <w:rPr>
          <w:color w:val="1F3A5F"/>
        </w:rPr>
        <w:t>3.3 Validación en sandbox efímero</w:t>
      </w:r>
    </w:p>
    <w:p>
      <w:r>
        <w:rPr>
          <w:b w:val="0"/>
          <w:i w:val="0"/>
          <w:sz w:val="22"/>
        </w:rPr>
        <w:t>Qué es: cada recomendación pasa por un Postgres efímero (/sandbox) donde se aplica el CREATE INDEX o rewrite propuesto y se compara EXPLAIN antes/después. Si el costo no baja o el planner ignora el índice, la recomendación se descarta. R6 prohíbe copiar datos.</w:t>
      </w:r>
    </w:p>
    <w:p>
      <w:r>
        <w:rPr>
          <w:b/>
          <w:i w:val="0"/>
          <w:sz w:val="22"/>
        </w:rPr>
        <w:t>Por qué es difícil de copiar:</w:t>
      </w:r>
    </w:p>
    <w:p>
      <w:pPr>
        <w:pStyle w:val="ListBullet"/>
      </w:pPr>
      <w:r>
        <w:rPr>
          <w:sz w:val="22"/>
        </w:rPr>
        <w:t>Requiere infra de sandbox con cleanup + timeouts (E5, E6).</w:t>
      </w:r>
    </w:p>
    <w:p>
      <w:pPr>
        <w:pStyle w:val="ListBullet"/>
      </w:pPr>
      <w:r>
        <w:rPr>
          <w:sz w:val="22"/>
        </w:rPr>
        <w:t>Falsear stats sin copiar datos es decisión arquitectónica fuerte; muchas herramientas DBA necesitan datos reales y eso choca con privacidad.</w:t>
      </w:r>
    </w:p>
    <w:p>
      <w:pPr>
        <w:pStyle w:val="ListBullet"/>
      </w:pPr>
      <w:r>
        <w:rPr>
          <w:sz w:val="22"/>
        </w:rPr>
        <w:t>El cliente entiende intuitivamente: "antes de mostrarte la sugerencia, la probamos en una BD limpia" &gt; "te sugerimos esto, pruébalo tú."</w:t>
      </w:r>
    </w:p>
    <w:p>
      <w:pPr>
        <w:pStyle w:val="Heading2"/>
      </w:pPr>
      <w:r>
        <w:rPr>
          <w:color w:val="1F3A5F"/>
        </w:rPr>
        <w:t>3.4 Modo offline / bundle JSON</w:t>
      </w:r>
    </w:p>
    <w:p>
      <w:r>
        <w:rPr>
          <w:b w:val="0"/>
          <w:i w:val="0"/>
          <w:sz w:val="22"/>
        </w:rPr>
        <w:t>Qué es: /conector puede operar offline. El cliente exporta un bundle JSON (schema + stats + sizes) en su entorno y nos lo comparte. PgPilot trabaja contra el bundle sin tocar su BD.</w:t>
      </w:r>
    </w:p>
    <w:p>
      <w:r>
        <w:rPr>
          <w:b/>
          <w:i w:val="0"/>
          <w:sz w:val="22"/>
        </w:rPr>
        <w:t>Por qué es difícil de copiar:</w:t>
      </w:r>
    </w:p>
    <w:p>
      <w:pPr>
        <w:pStyle w:val="ListBullet"/>
      </w:pPr>
      <w:r>
        <w:rPr>
          <w:sz w:val="22"/>
        </w:rPr>
        <w:t>Requiere desacoplar motor del extractor — meses de refactor para un competidor diseñado asumiendo conexión viva siempre.</w:t>
      </w:r>
    </w:p>
    <w:p>
      <w:pPr>
        <w:pStyle w:val="ListBullet"/>
      </w:pPr>
      <w:r>
        <w:rPr>
          <w:sz w:val="22"/>
        </w:rPr>
        <w:t>Argumento literal de venta con fintech/healthtech LATAM que no firman SOC2 con SaaS extranjero pidiendo credenciales productivas.</w:t>
      </w:r>
    </w:p>
    <w:p>
      <w:pPr>
        <w:pStyle w:val="ListBullet"/>
      </w:pPr>
      <w:r>
        <w:rPr>
          <w:sz w:val="22"/>
        </w:rPr>
        <w:t>Bundle JSON es portable, versionable, auditable: el cliente ve línea por línea qué se compartió.</w:t>
      </w:r>
    </w:p>
    <w:p>
      <w:pPr>
        <w:pStyle w:val="Heading1"/>
      </w:pPr>
      <w:r>
        <w:rPr>
          <w:color w:val="1F3A5F"/>
        </w:rPr>
        <w:t>4. Foco LATAM (defensor comercial transversal)</w:t>
      </w:r>
    </w:p>
    <w:p>
      <w:r>
        <w:rPr>
          <w:b w:val="0"/>
          <w:i w:val="0"/>
          <w:sz w:val="22"/>
        </w:rPr>
        <w:t>No es arquitectónico — es de posicionamiento. Pero es real y difícil de copiar para un competidor extranjero:</w:t>
      </w:r>
    </w:p>
    <w:p>
      <w:pPr>
        <w:pStyle w:val="ListBullet"/>
      </w:pPr>
      <w:r>
        <w:rPr>
          <w:sz w:val="22"/>
        </w:rPr>
        <w:t>Idioma: producto, docs, catálogo, soporte y onboarding en español. pganalyze tiene 0 contenido en español.</w:t>
      </w:r>
    </w:p>
    <w:p>
      <w:pPr>
        <w:pStyle w:val="ListBullet"/>
      </w:pPr>
      <w:r>
        <w:rPr>
          <w:sz w:val="22"/>
        </w:rPr>
        <w:t>Horario soporte: CST/CDT/BRT vs EST/PST con 12-24 h delay.</w:t>
      </w:r>
    </w:p>
    <w:p>
      <w:pPr>
        <w:pStyle w:val="ListBullet"/>
      </w:pPr>
      <w:r>
        <w:rPr>
          <w:sz w:val="22"/>
        </w:rPr>
        <w:t>Conocimiento de mercado: ciclo procurement fintech mexicana, topes de presupuesto, stacks dominantes (Node+Pg fintech MX, Spring+Pg bancos BR).</w:t>
      </w:r>
    </w:p>
    <w:p>
      <w:pPr>
        <w:pStyle w:val="ListBullet"/>
      </w:pPr>
      <w:r>
        <w:rPr>
          <w:sz w:val="22"/>
        </w:rPr>
        <w:t>Network LATAM: comunidad Postgres MX, devs Nubank/Kavak/Rappi/ML/Konfio. WhatsApp de conocido &gt; cold email desde San Francisco.</w:t>
      </w:r>
    </w:p>
    <w:p>
      <w:r>
        <w:rPr>
          <w:b w:val="0"/>
          <w:i w:val="0"/>
          <w:sz w:val="22"/>
        </w:rPr>
        <w:t>Trade-off honesto: este diferenciador es real pero se erosiona si un competidor decide entrar a LATAM en serio. La defensa real queda en los cuatro arquitectónicos.</w:t>
      </w:r>
    </w:p>
    <w:p>
      <w:pPr>
        <w:pStyle w:val="Heading1"/>
      </w:pPr>
      <w:r>
        <w:rPr>
          <w:color w:val="1F3A5F"/>
        </w:rPr>
        <w:t>5. Combinación, no suma</w:t>
      </w:r>
    </w:p>
    <w:p>
      <w:r>
        <w:rPr>
          <w:b w:val="0"/>
          <w:i w:val="0"/>
          <w:sz w:val="22"/>
        </w:rPr>
        <w:t>Ninguno de los cuatro defensores es único de PgPilot por separado. Lo único difícil es combinar los cuatro en un solo producto con el mismo shape arquitectónico, porque cada uno restringe el diseño de los otros:</w:t>
      </w:r>
    </w:p>
    <w:p>
      <w:pPr>
        <w:pStyle w:val="ListBullet"/>
      </w:pPr>
      <w:r>
        <w:rPr>
          <w:sz w:val="22"/>
        </w:rPr>
        <w:t>Sanitización fuerte → no puedes pasarle SQL crudo al LLM → te empuja a motor determinístico.</w:t>
      </w:r>
    </w:p>
    <w:p>
      <w:pPr>
        <w:pStyle w:val="ListBullet"/>
      </w:pPr>
      <w:r>
        <w:rPr>
          <w:sz w:val="22"/>
        </w:rPr>
        <w:t>Motor determinístico → necesita validación porque también puede errar → te empuja a sandbox.</w:t>
      </w:r>
    </w:p>
    <w:p>
      <w:pPr>
        <w:pStyle w:val="ListBullet"/>
      </w:pPr>
      <w:r>
        <w:rPr>
          <w:sz w:val="22"/>
        </w:rPr>
        <w:t>Sandbox sin copiar datos → necesita conector que extraiga stats sin filas → te empuja a modo offline.</w:t>
      </w:r>
    </w:p>
    <w:p>
      <w:r>
        <w:rPr>
          <w:b/>
          <w:i w:val="0"/>
          <w:sz w:val="22"/>
        </w:rPr>
        <w:t>Replicar una pieza es fácil; replicar el sistema entero exige rehacer el producto, y un competidor establecido prefiere no romper su producto que ya funciona.</w:t>
      </w:r>
    </w:p>
    <w:p>
      <w:pPr>
        <w:pStyle w:val="Heading1"/>
      </w:pPr>
      <w:r>
        <w:rPr>
          <w:color w:val="1F3A5F"/>
        </w:rPr>
        <w:t>6. Por qué un dev elegiría PgPilot sobre ChatGPT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vAlign w:val="center"/>
            <w:shd w:val="clear" w:color="auto" w:fill="1F3A5F"/>
          </w:tcPr>
          <w:p>
            <w:pPr>
              <w:jc w:val="center"/>
            </w:pPr>
            <w:r/>
            <w:r>
              <w:rPr>
                <w:b/>
                <w:color w:val="FFFFFF"/>
                <w:sz w:val="20"/>
              </w:rPr>
              <w:t>Pregunta</w:t>
            </w:r>
          </w:p>
        </w:tc>
        <w:tc>
          <w:tcPr>
            <w:tcW w:type="dxa" w:w="3324"/>
            <w:vAlign w:val="center"/>
            <w:shd w:val="clear" w:color="auto" w:fill="1F3A5F"/>
          </w:tcPr>
          <w:p>
            <w:pPr>
              <w:jc w:val="center"/>
            </w:pPr>
            <w:r/>
            <w:r>
              <w:rPr>
                <w:b/>
                <w:color w:val="FFFFFF"/>
                <w:sz w:val="20"/>
              </w:rPr>
              <w:t>ChatGPT</w:t>
            </w:r>
          </w:p>
        </w:tc>
        <w:tc>
          <w:tcPr>
            <w:tcW w:type="dxa" w:w="3324"/>
            <w:vAlign w:val="center"/>
            <w:shd w:val="clear" w:color="auto" w:fill="1F3A5F"/>
          </w:tcPr>
          <w:p>
            <w:pPr>
              <w:jc w:val="center"/>
            </w:pPr>
            <w:r/>
            <w:r>
              <w:rPr>
                <w:b/>
                <w:color w:val="FFFFFF"/>
                <w:sz w:val="20"/>
              </w:rPr>
              <w:t>PgPilot</w:t>
            </w:r>
          </w:p>
        </w:tc>
      </w:tr>
      <w:tr>
        <w:tc>
          <w:tcPr>
            <w:tcW w:type="dxa" w:w="3324"/>
            <w:vAlign w:val="center"/>
          </w:tcPr>
          <w:p>
            <w:r/>
            <w:r>
              <w:rPr>
                <w:b/>
                <w:sz w:val="18"/>
              </w:rPr>
              <w:t>¿Mis datos productivos salen del perímetro?</w:t>
            </w:r>
          </w:p>
        </w:tc>
        <w:tc>
          <w:tcPr>
            <w:tcW w:type="dxa" w:w="3324"/>
            <w:vAlign w:val="center"/>
          </w:tcPr>
          <w:p>
            <w:r/>
            <w:r>
              <w:rPr>
                <w:sz w:val="18"/>
              </w:rPr>
              <w:t>Sí, todo el texto se manda al proveedor</w:t>
            </w:r>
          </w:p>
        </w:tc>
        <w:tc>
          <w:tcPr>
            <w:tcW w:type="dxa" w:w="3324"/>
            <w:shd w:val="clear" w:color="auto" w:fill="EAF3FF"/>
            <w:vAlign w:val="center"/>
          </w:tcPr>
          <w:p>
            <w:r/>
            <w:r>
              <w:rPr>
                <w:sz w:val="18"/>
              </w:rPr>
              <w:t>No, los literales se sanitizan + modo offline elimina conexión</w:t>
            </w:r>
          </w:p>
        </w:tc>
      </w:tr>
      <w:tr>
        <w:tc>
          <w:tcPr>
            <w:tcW w:type="dxa" w:w="3324"/>
            <w:vAlign w:val="center"/>
          </w:tcPr>
          <w:p>
            <w:r/>
            <w:r>
              <w:rPr>
                <w:b/>
                <w:sz w:val="18"/>
              </w:rPr>
              <w:t>¿La sugerencia está validada?</w:t>
            </w:r>
          </w:p>
        </w:tc>
        <w:tc>
          <w:tcPr>
            <w:tcW w:type="dxa" w:w="3324"/>
            <w:vAlign w:val="center"/>
          </w:tcPr>
          <w:p>
            <w:r/>
            <w:r>
              <w:rPr>
                <w:sz w:val="18"/>
              </w:rPr>
              <w:t>No, es texto plausible</w:t>
            </w:r>
          </w:p>
        </w:tc>
        <w:tc>
          <w:tcPr>
            <w:tcW w:type="dxa" w:w="3324"/>
            <w:shd w:val="clear" w:color="auto" w:fill="EAF3FF"/>
            <w:vAlign w:val="center"/>
          </w:tcPr>
          <w:p>
            <w:r/>
            <w:r>
              <w:rPr>
                <w:sz w:val="18"/>
              </w:rPr>
              <w:t>Sí, sandbox confirma planner usa el índice y costo baja</w:t>
            </w:r>
          </w:p>
        </w:tc>
      </w:tr>
      <w:tr>
        <w:tc>
          <w:tcPr>
            <w:tcW w:type="dxa" w:w="3324"/>
            <w:vAlign w:val="center"/>
          </w:tcPr>
          <w:p>
            <w:r/>
            <w:r>
              <w:rPr>
                <w:b/>
                <w:sz w:val="18"/>
              </w:rPr>
              <w:t>¿Puede alucinar?</w:t>
            </w:r>
          </w:p>
        </w:tc>
        <w:tc>
          <w:tcPr>
            <w:tcW w:type="dxa" w:w="3324"/>
            <w:vAlign w:val="center"/>
          </w:tcPr>
          <w:p>
            <w:r/>
            <w:r>
              <w:rPr>
                <w:sz w:val="18"/>
              </w:rPr>
              <w:t>Sí, regularmente</w:t>
            </w:r>
          </w:p>
        </w:tc>
        <w:tc>
          <w:tcPr>
            <w:tcW w:type="dxa" w:w="3324"/>
            <w:shd w:val="clear" w:color="auto" w:fill="EAF3FF"/>
            <w:vAlign w:val="center"/>
          </w:tcPr>
          <w:p>
            <w:r/>
            <w:r>
              <w:rPr>
                <w:sz w:val="18"/>
              </w:rPr>
              <w:t>No, el motor decide; el LLM solo explica</w:t>
            </w:r>
          </w:p>
        </w:tc>
      </w:tr>
      <w:tr>
        <w:tc>
          <w:tcPr>
            <w:tcW w:type="dxa" w:w="3324"/>
            <w:vAlign w:val="center"/>
          </w:tcPr>
          <w:p>
            <w:r/>
            <w:r>
              <w:rPr>
                <w:b/>
                <w:sz w:val="18"/>
              </w:rPr>
              <w:t>¿Tiene contexto de mi schema y stats reales?</w:t>
            </w:r>
          </w:p>
        </w:tc>
        <w:tc>
          <w:tcPr>
            <w:tcW w:type="dxa" w:w="3324"/>
            <w:vAlign w:val="center"/>
          </w:tcPr>
          <w:p>
            <w:r/>
            <w:r>
              <w:rPr>
                <w:sz w:val="18"/>
              </w:rPr>
              <w:t>No</w:t>
            </w:r>
          </w:p>
        </w:tc>
        <w:tc>
          <w:tcPr>
            <w:tcW w:type="dxa" w:w="3324"/>
            <w:shd w:val="clear" w:color="auto" w:fill="EAF3FF"/>
            <w:vAlign w:val="center"/>
          </w:tcPr>
          <w:p>
            <w:r/>
            <w:r>
              <w:rPr>
                <w:sz w:val="18"/>
              </w:rPr>
              <w:t>Sí, vía conector o bundle JSON</w:t>
            </w:r>
          </w:p>
        </w:tc>
      </w:tr>
      <w:tr>
        <w:tc>
          <w:tcPr>
            <w:tcW w:type="dxa" w:w="3324"/>
            <w:vAlign w:val="center"/>
          </w:tcPr>
          <w:p>
            <w:r/>
            <w:r>
              <w:rPr>
                <w:b/>
                <w:sz w:val="18"/>
              </w:rPr>
              <w:t>¿Habla mi idioma y entiende mi mercado?</w:t>
            </w:r>
          </w:p>
        </w:tc>
        <w:tc>
          <w:tcPr>
            <w:tcW w:type="dxa" w:w="3324"/>
            <w:vAlign w:val="center"/>
          </w:tcPr>
          <w:p>
            <w:r/>
            <w:r>
              <w:rPr>
                <w:sz w:val="18"/>
              </w:rPr>
              <w:t>Inglés genérico</w:t>
            </w:r>
          </w:p>
        </w:tc>
        <w:tc>
          <w:tcPr>
            <w:tcW w:type="dxa" w:w="3324"/>
            <w:shd w:val="clear" w:color="auto" w:fill="EAF3FF"/>
            <w:vAlign w:val="center"/>
          </w:tcPr>
          <w:p>
            <w:r/>
            <w:r>
              <w:rPr>
                <w:sz w:val="18"/>
              </w:rPr>
              <w:t>Español + foco LATAM</w:t>
            </w:r>
          </w:p>
        </w:tc>
      </w:tr>
    </w:tbl>
    <w:p/>
    <w:p>
      <w:r>
        <w:rPr>
          <w:b w:val="0"/>
          <w:i/>
          <w:sz w:val="22"/>
        </w:rPr>
        <w:t>Esa tabla es el slide del minuto 4 del pitch.</w:t>
      </w:r>
    </w:p>
    <w:p>
      <w:pPr>
        <w:pStyle w:val="Heading1"/>
      </w:pPr>
      <w:r>
        <w:rPr>
          <w:color w:val="1F3A5F"/>
        </w:rPr>
        <w:t>Fuentes y referencias internas</w:t>
      </w:r>
    </w:p>
    <w:p>
      <w:pPr>
        <w:pStyle w:val="ListBullet"/>
      </w:pPr>
      <w:r>
        <w:rPr>
          <w:sz w:val="22"/>
        </w:rPr>
        <w:t>Reglas R1, R3, R4, R6, R7 — RULES.md del proyecto</w:t>
      </w:r>
    </w:p>
    <w:p>
      <w:pPr>
        <w:pStyle w:val="ListBullet"/>
      </w:pPr>
      <w:r>
        <w:rPr>
          <w:sz w:val="22"/>
        </w:rPr>
        <w:t>Sanitizador — ia/sanitizer.py + tests/ia/test_privacidad.py</w:t>
      </w:r>
    </w:p>
    <w:p>
      <w:pPr>
        <w:pStyle w:val="ListBullet"/>
      </w:pPr>
      <w:r>
        <w:rPr>
          <w:sz w:val="22"/>
        </w:rPr>
        <w:t>Sandbox — módulo /sandbox (B15, B16, C3, E5, E6)</w:t>
      </w:r>
    </w:p>
    <w:p>
      <w:pPr>
        <w:pStyle w:val="ListBullet"/>
      </w:pPr>
      <w:r>
        <w:rPr>
          <w:sz w:val="22"/>
        </w:rPr>
        <w:t>Motor determinístico — /motor/detectors/ (18 detectores C1, D2-D22)</w:t>
      </w:r>
    </w:p>
    <w:p>
      <w:pPr>
        <w:pStyle w:val="ListBullet"/>
      </w:pPr>
      <w:r>
        <w:rPr>
          <w:sz w:val="22"/>
        </w:rPr>
        <w:t>Modo offline — conector/offline.py (B6)</w:t>
      </w:r>
    </w:p>
    <w:p>
      <w:pPr>
        <w:pStyle w:val="ListBullet"/>
      </w:pPr>
      <w:r>
        <w:rPr>
          <w:sz w:val="22"/>
        </w:rPr>
        <w:t>Investigación competitiva — competencia.md §4</w:t>
      </w:r>
    </w:p>
    <w:p>
      <w:pPr>
        <w:pStyle w:val="ListBullet"/>
      </w:pPr>
      <w:r>
        <w:rPr>
          <w:sz w:val="22"/>
        </w:rPr>
        <w:t>Modelo de pricing — pricing.md §1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