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7126C1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2152E4">
        <w:t>КРОССПЛАТФОРМЕННОГО ВЕБ-ПРИЛОЖЕНИЯ ДЛЯ ВЕДЕНИЯ БЮДЖЕТА «</w:t>
      </w:r>
      <w:r w:rsidR="002152E4">
        <w:rPr>
          <w:lang w:val="en-US"/>
        </w:rPr>
        <w:t>IL</w:t>
      </w:r>
      <w:r w:rsidR="002152E4" w:rsidRPr="002152E4">
        <w:t xml:space="preserve"> </w:t>
      </w:r>
      <w:r w:rsidR="002152E4">
        <w:rPr>
          <w:lang w:val="en-US"/>
        </w:rPr>
        <w:t>BUDGETTO</w:t>
      </w:r>
      <w:r w:rsidR="002152E4">
        <w:t>»</w:t>
      </w:r>
    </w:p>
    <w:p w:rsidR="00CA5B03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246321">
        <w:t>приложения для ведения бюджета</w:t>
      </w:r>
    </w:p>
    <w:p w:rsidR="00CA5B03" w:rsidRPr="00B67635" w:rsidRDefault="00CA5B03" w:rsidP="007126C1">
      <w:pPr>
        <w:ind w:firstLine="709"/>
      </w:pP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</w:t>
      </w:r>
      <w:r w:rsidR="007126C1">
        <w:rPr>
          <w:szCs w:val="28"/>
        </w:rPr>
        <w:t>для ведения бюджета</w:t>
      </w:r>
      <w:r w:rsidRPr="00B67635">
        <w:rPr>
          <w:szCs w:val="28"/>
        </w:rPr>
        <w:t>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Цель разработки </w:t>
      </w:r>
      <w:r w:rsidR="007126C1">
        <w:rPr>
          <w:szCs w:val="28"/>
        </w:rPr>
        <w:t xml:space="preserve">программы – </w:t>
      </w:r>
      <w:r w:rsidRPr="00B67635">
        <w:rPr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>
        <w:rPr>
          <w:szCs w:val="28"/>
        </w:rPr>
        <w:t>е стандартных рутинных операций, выполняемых человеком ежедневно.</w:t>
      </w:r>
      <w:r w:rsidRPr="00B67635">
        <w:rPr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>
        <w:rPr>
          <w:szCs w:val="28"/>
        </w:rPr>
        <w:t>ведения бюджета как одним человеком в своих нуждах, так и начинающим свой бизнес</w:t>
      </w:r>
      <w:r w:rsidR="00246321">
        <w:rPr>
          <w:szCs w:val="28"/>
        </w:rPr>
        <w:t>,</w:t>
      </w:r>
      <w:r w:rsidR="007126C1">
        <w:rPr>
          <w:szCs w:val="28"/>
        </w:rPr>
        <w:t xml:space="preserve"> в качестве отправной точки для управления и контроля бюджета.</w:t>
      </w:r>
    </w:p>
    <w:p w:rsidR="007126C1" w:rsidRPr="002E2734" w:rsidRDefault="007126C1" w:rsidP="007126C1">
      <w:pPr>
        <w:ind w:firstLine="709"/>
        <w:contextualSpacing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9E46AC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Разработка данно</w:t>
      </w:r>
      <w:r w:rsidR="00246321">
        <w:rPr>
          <w:szCs w:val="28"/>
        </w:rPr>
        <w:t xml:space="preserve">го приложения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62478C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7126C1">
      <w:pPr>
        <w:spacing w:line="276" w:lineRule="auto"/>
        <w:ind w:firstLine="709"/>
        <w:rPr>
          <w:rFonts w:eastAsia="Calibri"/>
          <w:b/>
          <w:szCs w:val="28"/>
        </w:rPr>
      </w:pP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lastRenderedPageBreak/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7126C1">
      <w:pPr>
        <w:tabs>
          <w:tab w:val="left" w:pos="0"/>
        </w:tabs>
        <w:ind w:firstLine="709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BodyTex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a"/>
              <w:ind w:left="0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246321">
            <w:pPr>
              <w:ind w:firstLine="709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246321">
            <w:pPr>
              <w:pStyle w:val="a"/>
              <w:ind w:left="0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7126C1">
      <w:pPr>
        <w:ind w:firstLine="709"/>
      </w:pPr>
    </w:p>
    <w:p w:rsidR="00CA5B03" w:rsidRDefault="0009292C" w:rsidP="007126C1">
      <w:pPr>
        <w:ind w:firstLine="709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7126C1">
      <w:pPr>
        <w:pStyle w:val="BodyText"/>
        <w:spacing w:line="264" w:lineRule="auto"/>
        <w:ind w:firstLine="709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586166945" r:id="rId7"/>
        </w:objec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8C5F01" w:rsidP="007126C1">
      <w:pPr>
        <w:ind w:firstLine="709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25pt;height:22.5pt" o:ole="">
            <v:imagedata r:id="rId8" o:title=""/>
          </v:shape>
          <o:OLEObject Type="Embed" ProgID="Equation.3" ShapeID="_x0000_i1026" DrawAspect="Content" ObjectID="_1586166946" r:id="rId9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7126C1">
      <w:pPr>
        <w:spacing w:line="276" w:lineRule="auto"/>
        <w:ind w:firstLine="709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7126C1">
      <w:pPr>
        <w:spacing w:line="276" w:lineRule="auto"/>
        <w:ind w:firstLine="709"/>
      </w:pPr>
    </w:p>
    <w:p w:rsidR="00CA5B03" w:rsidRDefault="005654A3" w:rsidP="007126C1">
      <w:pPr>
        <w:ind w:firstLine="709"/>
        <w:jc w:val="center"/>
        <w:rPr>
          <w:szCs w:val="24"/>
        </w:rPr>
      </w:pPr>
      <w:r w:rsidRPr="006869ED">
        <w:rPr>
          <w:szCs w:val="24"/>
        </w:rPr>
        <w:lastRenderedPageBreak/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7126C1">
      <w:pPr>
        <w:ind w:firstLine="709"/>
        <w:jc w:val="center"/>
      </w:pPr>
    </w:p>
    <w:p w:rsidR="00CA5B03" w:rsidRDefault="00CA5B03" w:rsidP="007126C1">
      <w:pPr>
        <w:ind w:firstLine="709"/>
      </w:pPr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7126C1">
      <w:pPr>
        <w:spacing w:line="276" w:lineRule="auto"/>
        <w:ind w:firstLine="709"/>
      </w:pPr>
    </w:p>
    <w:p w:rsidR="00CA5B03" w:rsidRDefault="00CA5B03" w:rsidP="007126C1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ind w:firstLine="709"/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5pt;height:45.75pt" o:ole="" fillcolor="window">
            <v:imagedata r:id="rId10" o:title=""/>
          </v:shape>
          <o:OLEObject Type="Embed" ProgID="Equation.3" ShapeID="_x0000_i1027" DrawAspect="Content" ObjectID="_1586166947" r:id="rId11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 </w:t>
      </w:r>
      <w:r w:rsidR="00CA5B03">
        <w:rPr>
          <w:szCs w:val="28"/>
          <w:lang w:val="en-US"/>
        </w:rPr>
        <w:t>m</w:t>
      </w:r>
      <w:r w:rsidR="00CA5B03">
        <w:rPr>
          <w:szCs w:val="28"/>
        </w:rPr>
        <w:t xml:space="preserve"> – </w:t>
      </w:r>
      <w:proofErr w:type="gramStart"/>
      <w:r w:rsidR="00CA5B03">
        <w:rPr>
          <w:szCs w:val="28"/>
        </w:rPr>
        <w:t>количество</w:t>
      </w:r>
      <w:proofErr w:type="gramEnd"/>
      <w:r w:rsidR="00CA5B03">
        <w:rPr>
          <w:szCs w:val="28"/>
        </w:rPr>
        <w:t xml:space="preserve"> стадий разработки.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7126C1">
      <w:pPr>
        <w:ind w:firstLine="709"/>
        <w:rPr>
          <w:szCs w:val="28"/>
        </w:rPr>
      </w:pPr>
    </w:p>
    <w:p w:rsidR="005654A3" w:rsidRPr="005654A3" w:rsidRDefault="005654A3" w:rsidP="007126C1">
      <w:pPr>
        <w:ind w:firstLine="709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7126C1">
      <w:pPr>
        <w:ind w:firstLine="709"/>
        <w:jc w:val="center"/>
        <w:rPr>
          <w:szCs w:val="28"/>
        </w:rPr>
      </w:pPr>
    </w:p>
    <w:p w:rsidR="00CA5B03" w:rsidRDefault="0028745B" w:rsidP="007126C1">
      <w:pPr>
        <w:ind w:firstLine="709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proofErr w:type="spellStart"/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</w:t>
      </w:r>
      <w:r w:rsidR="0052139D">
        <w:rPr>
          <w:szCs w:val="28"/>
        </w:rPr>
        <w:t xml:space="preserve"> </w:t>
      </w:r>
      <w:r>
        <w:rPr>
          <w:szCs w:val="28"/>
        </w:rPr>
        <w:t>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 xml:space="preserve">       </w:t>
      </w:r>
      <w:r w:rsidR="00CA5B03">
        <w:rPr>
          <w:szCs w:val="28"/>
        </w:rPr>
        <w:t>К</w:t>
      </w:r>
      <w:r w:rsidR="00CA5B03">
        <w:rPr>
          <w:szCs w:val="28"/>
          <w:vertAlign w:val="subscript"/>
        </w:rPr>
        <w:t>Т</w:t>
      </w:r>
      <w:r w:rsidR="00CA5B03"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.</w:t>
      </w:r>
    </w:p>
    <w:p w:rsidR="00CA5B03" w:rsidRDefault="00CA5B03" w:rsidP="007126C1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Техническое задание: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  <w:r w:rsidRPr="00A27C7A">
        <w:rPr>
          <w:szCs w:val="28"/>
        </w:rPr>
        <w:t xml:space="preserve"> </w:t>
      </w:r>
    </w:p>
    <w:p w:rsidR="00CA5B03" w:rsidRPr="00A27C7A" w:rsidRDefault="00CA5B03" w:rsidP="007126C1">
      <w:pPr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28" type="#_x0000_t75" style="width:73.5pt;height:24.75pt" o:ole="">
            <v:imagedata r:id="rId12" o:title=""/>
          </v:shape>
          <o:OLEObject Type="Embed" ProgID="Equation.3" ShapeID="_x0000_i1028" DrawAspect="Content" ObjectID="_1586166948" r:id="rId13"/>
        </w:object>
      </w:r>
    </w:p>
    <w:p w:rsidR="00225E42" w:rsidRPr="00A27C7A" w:rsidRDefault="00225E42" w:rsidP="007126C1">
      <w:pPr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A27C7A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4"/>
          <w:szCs w:val="28"/>
        </w:rPr>
        <w:object w:dxaOrig="1480" w:dyaOrig="499">
          <v:shape id="_x0000_i1029" type="#_x0000_t75" style="width:73.5pt;height:24.75pt" o:ole="">
            <v:imagedata r:id="rId14" o:title=""/>
          </v:shape>
          <o:OLEObject Type="Embed" ProgID="Equation.3" ShapeID="_x0000_i1029" DrawAspect="Content" ObjectID="_1586166949" r:id="rId15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Рабочий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30" type="#_x0000_t75" style="width:73.5pt;height:24.75pt" o:ole="">
            <v:imagedata r:id="rId16" o:title=""/>
          </v:shape>
          <o:OLEObject Type="Embed" ProgID="Equation.3" ShapeID="_x0000_i1030" DrawAspect="Content" ObjectID="_1586166950" r:id="rId17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Внедрение: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88" w:dyaOrig="480">
          <v:shape id="_x0000_i1031" type="#_x0000_t75" style="width:74.25pt;height:24.75pt" o:ole="">
            <v:imagedata r:id="rId18" o:title=""/>
          </v:shape>
          <o:OLEObject Type="Embed" ProgID="Equation.3" ShapeID="_x0000_i1031" DrawAspect="Content" ObjectID="_1586166951" r:id="rId19"/>
        </w:object>
      </w:r>
      <w:r w:rsidR="0062478C">
        <w:rPr>
          <w:szCs w:val="28"/>
        </w:rPr>
        <w:t xml:space="preserve"> </w:t>
      </w:r>
    </w:p>
    <w:p w:rsidR="00CA5B03" w:rsidRDefault="00CA5B03" w:rsidP="007126C1">
      <w:pPr>
        <w:pStyle w:val="ListParagraph"/>
        <w:ind w:left="0" w:firstLine="709"/>
        <w:jc w:val="center"/>
        <w:rPr>
          <w:szCs w:val="28"/>
        </w:rPr>
      </w:pP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Рассчитаем трудоемкость по стадиям:</w:t>
      </w:r>
    </w:p>
    <w:p w:rsidR="00225E42" w:rsidRPr="00A27C7A" w:rsidRDefault="00225E42" w:rsidP="007126C1">
      <w:pPr>
        <w:ind w:firstLine="709"/>
        <w:rPr>
          <w:szCs w:val="28"/>
        </w:rPr>
      </w:pPr>
    </w:p>
    <w:p w:rsidR="00776710" w:rsidRPr="00660E67" w:rsidRDefault="00776710" w:rsidP="00660E67">
      <w:pPr>
        <w:jc w:val="center"/>
        <w:rPr>
          <w:b/>
          <w:color w:val="FF0000"/>
          <w:szCs w:val="28"/>
        </w:rPr>
      </w:pPr>
      <w:r w:rsidRPr="00A27C7A">
        <w:t>Т</w:t>
      </w:r>
      <w:r w:rsidRPr="00A27C7A">
        <w:rPr>
          <w:vertAlign w:val="subscript"/>
        </w:rPr>
        <w:t>ТЗ</w:t>
      </w:r>
      <w:r w:rsidR="00C54268" w:rsidRPr="00A27C7A">
        <w:t xml:space="preserve"> </w:t>
      </w:r>
      <w:r w:rsidR="00C54268" w:rsidRPr="00660E67">
        <w:t xml:space="preserve">= 0,09 • 0,7 • 0,9 • </w:t>
      </w:r>
      <w:r w:rsidR="00660E67" w:rsidRPr="00660E67">
        <w:t xml:space="preserve">439 </w:t>
      </w:r>
      <w:r w:rsidR="00147AFE" w:rsidRPr="00660E67">
        <w:t>= 25</w:t>
      </w:r>
      <w:r w:rsidRPr="00660E67">
        <w:t xml:space="preserve"> (человеко-дней)</w:t>
      </w:r>
    </w:p>
    <w:p w:rsidR="00776710" w:rsidRPr="00660E67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ТП</w:t>
      </w:r>
      <w:r w:rsidR="00147AFE" w:rsidRPr="00660E67">
        <w:t xml:space="preserve"> = 0,</w:t>
      </w:r>
      <w:r w:rsidR="00A27C7A" w:rsidRPr="00660E67">
        <w:t>14</w:t>
      </w:r>
      <w:r w:rsidR="00887872" w:rsidRPr="00660E67">
        <w:t xml:space="preserve"> • 0,7 • 0,9 • </w:t>
      </w:r>
      <w:r w:rsidR="00660E67" w:rsidRPr="00660E67">
        <w:t xml:space="preserve">439 </w:t>
      </w:r>
      <w:r w:rsidR="00887872" w:rsidRPr="00660E67">
        <w:t xml:space="preserve">= </w:t>
      </w:r>
      <w:r w:rsidR="00A27C7A" w:rsidRPr="00660E67">
        <w:t>3</w:t>
      </w:r>
      <w:r w:rsidR="00147AFE" w:rsidRPr="00660E67">
        <w:t>9</w:t>
      </w:r>
      <w:r w:rsidRPr="00660E67">
        <w:t xml:space="preserve"> (человеко-дней)</w:t>
      </w:r>
      <w:r w:rsidR="00DF2EB7" w:rsidRPr="00660E67">
        <w:rPr>
          <w:b/>
          <w:color w:val="FF0000"/>
        </w:rPr>
        <w:t xml:space="preserve"> </w:t>
      </w:r>
    </w:p>
    <w:p w:rsidR="00776710" w:rsidRPr="00660E67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РП</w:t>
      </w:r>
      <w:r w:rsidR="00C54268" w:rsidRPr="00660E67">
        <w:t xml:space="preserve"> = 0,61 • 0,7 • 0,9 • </w:t>
      </w:r>
      <w:r w:rsidR="00660E67" w:rsidRPr="00660E67">
        <w:t xml:space="preserve">439 </w:t>
      </w:r>
      <w:r w:rsidR="00887872" w:rsidRPr="00660E67">
        <w:t xml:space="preserve">= </w:t>
      </w:r>
      <w:r w:rsidR="00147AFE" w:rsidRPr="00660E67">
        <w:t>169</w:t>
      </w:r>
      <w:r w:rsidRPr="00660E67">
        <w:t xml:space="preserve"> (человеко-дней)</w:t>
      </w:r>
      <w:r w:rsidR="00DF2EB7" w:rsidRPr="00660E67">
        <w:rPr>
          <w:b/>
          <w:color w:val="FF0000"/>
        </w:rPr>
        <w:t xml:space="preserve"> </w:t>
      </w:r>
    </w:p>
    <w:p w:rsidR="00776710" w:rsidRPr="00A27C7A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ВН</w:t>
      </w:r>
      <w:r w:rsidR="00C54268" w:rsidRPr="00660E67">
        <w:t xml:space="preserve"> = 0,16 • 0,7 • 0,9 • </w:t>
      </w:r>
      <w:r w:rsidR="00660E67" w:rsidRPr="00660E67">
        <w:t xml:space="preserve">439 </w:t>
      </w:r>
      <w:r w:rsidRPr="00660E67">
        <w:t xml:space="preserve">= </w:t>
      </w:r>
      <w:r w:rsidR="00147AFE" w:rsidRPr="00660E67">
        <w:t>44</w:t>
      </w:r>
      <w:r w:rsidRPr="00660E67">
        <w:t xml:space="preserve"> (человеко-дней)</w:t>
      </w:r>
      <w:r w:rsidR="00DF2EB7" w:rsidRPr="00DF2EB7">
        <w:rPr>
          <w:b/>
          <w:color w:val="FF0000"/>
        </w:rPr>
        <w:t xml:space="preserve"> </w:t>
      </w:r>
    </w:p>
    <w:p w:rsidR="00887872" w:rsidRPr="00A27C7A" w:rsidRDefault="00887872" w:rsidP="007126C1">
      <w:pPr>
        <w:ind w:firstLine="709"/>
        <w:rPr>
          <w:szCs w:val="28"/>
        </w:rPr>
      </w:pPr>
    </w:p>
    <w:p w:rsidR="00225E42" w:rsidRPr="00332160" w:rsidRDefault="00887872" w:rsidP="00A27C7A">
      <w:pPr>
        <w:pStyle w:val="a4"/>
      </w:pPr>
      <w:r w:rsidRPr="00332160">
        <w:t>Уточненная трудоемкость будет равна:</w:t>
      </w:r>
    </w:p>
    <w:p w:rsidR="0057549E" w:rsidRPr="00332160" w:rsidRDefault="00887872" w:rsidP="007126C1">
      <w:pPr>
        <w:pStyle w:val="a4"/>
        <w:jc w:val="center"/>
      </w:pPr>
      <w:r w:rsidRPr="00332160">
        <w:t>Т</w:t>
      </w:r>
      <w:r w:rsidRPr="00332160">
        <w:rPr>
          <w:vertAlign w:val="subscript"/>
        </w:rPr>
        <w:t>у</w:t>
      </w:r>
      <w:r w:rsidRPr="00332160">
        <w:t xml:space="preserve"> = 2</w:t>
      </w:r>
      <w:r w:rsidR="00147AFE" w:rsidRPr="00332160">
        <w:t>5</w:t>
      </w:r>
      <w:r w:rsidRPr="00332160">
        <w:t xml:space="preserve"> + </w:t>
      </w:r>
      <w:r w:rsidR="00A27C7A" w:rsidRPr="00332160">
        <w:t>3</w:t>
      </w:r>
      <w:r w:rsidR="00147AFE" w:rsidRPr="00332160">
        <w:t>9</w:t>
      </w:r>
      <w:r w:rsidRPr="00332160">
        <w:t xml:space="preserve"> + </w:t>
      </w:r>
      <w:r w:rsidR="00147AFE" w:rsidRPr="00332160">
        <w:t>169</w:t>
      </w:r>
      <w:r w:rsidRPr="00332160">
        <w:t xml:space="preserve"> + </w:t>
      </w:r>
      <w:r w:rsidR="00147AFE" w:rsidRPr="00332160">
        <w:t>44</w:t>
      </w:r>
      <w:r w:rsidRPr="00332160">
        <w:t xml:space="preserve"> = </w:t>
      </w:r>
      <w:r w:rsidR="00A27C7A" w:rsidRPr="00332160">
        <w:t>276</w:t>
      </w:r>
      <w:r w:rsidRPr="00332160">
        <w:t xml:space="preserve"> (человеко-дней) </w:t>
      </w:r>
    </w:p>
    <w:p w:rsidR="00887872" w:rsidRPr="00DF2EB7" w:rsidRDefault="00887872" w:rsidP="007126C1">
      <w:pPr>
        <w:ind w:firstLine="709"/>
        <w:rPr>
          <w:szCs w:val="28"/>
          <w:highlight w:val="yellow"/>
        </w:rPr>
      </w:pPr>
    </w:p>
    <w:p w:rsidR="00CA5B03" w:rsidRPr="00332160" w:rsidRDefault="00CA5B03" w:rsidP="007126C1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 w:rsidRPr="00332160"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Pr="00332160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Pr="00332160" w:rsidRDefault="00CA5B03" w:rsidP="000D2B71">
      <w:pPr>
        <w:spacing w:line="276" w:lineRule="auto"/>
        <w:ind w:firstLine="709"/>
        <w:contextualSpacing/>
        <w:rPr>
          <w:szCs w:val="28"/>
        </w:rPr>
      </w:pPr>
      <w:r w:rsidRPr="00332160">
        <w:rPr>
          <w:szCs w:val="28"/>
        </w:rPr>
        <w:t>Расчет затрат на оплату труда научно-технического персонала</w:t>
      </w:r>
      <w:r w:rsidR="003E775F" w:rsidRPr="00332160">
        <w:rPr>
          <w:szCs w:val="28"/>
        </w:rPr>
        <w:t xml:space="preserve"> </w:t>
      </w:r>
      <w:r w:rsidR="00A4595F" w:rsidRPr="00332160">
        <w:rPr>
          <w:szCs w:val="28"/>
        </w:rPr>
        <w:t>(З</w:t>
      </w:r>
      <w:r w:rsidR="00A4595F" w:rsidRPr="00332160">
        <w:rPr>
          <w:szCs w:val="28"/>
          <w:vertAlign w:val="subscript"/>
        </w:rPr>
        <w:t>о</w:t>
      </w:r>
      <w:r w:rsidR="00A4595F" w:rsidRPr="00332160">
        <w:rPr>
          <w:szCs w:val="28"/>
        </w:rPr>
        <w:t xml:space="preserve">) </w:t>
      </w:r>
      <w:r w:rsidRPr="00332160">
        <w:rPr>
          <w:szCs w:val="28"/>
        </w:rPr>
        <w:t xml:space="preserve">представлен в таблице 4.2.  </w:t>
      </w:r>
    </w:p>
    <w:p w:rsidR="00CA5B03" w:rsidRPr="00332160" w:rsidRDefault="00CA5B03" w:rsidP="007126C1">
      <w:pPr>
        <w:pStyle w:val="a1"/>
        <w:spacing w:line="276" w:lineRule="auto"/>
        <w:ind w:firstLine="709"/>
        <w:contextualSpacing/>
        <w:rPr>
          <w:szCs w:val="28"/>
          <w:lang w:val="ru-RU"/>
        </w:rPr>
      </w:pPr>
      <w:r w:rsidRPr="00332160">
        <w:rPr>
          <w:szCs w:val="28"/>
        </w:rPr>
        <w:t xml:space="preserve">Таблица </w:t>
      </w:r>
      <w:r w:rsidRPr="00332160">
        <w:rPr>
          <w:szCs w:val="28"/>
          <w:lang w:val="ru-RU"/>
        </w:rPr>
        <w:t>4</w:t>
      </w:r>
      <w:r w:rsidRPr="00332160">
        <w:rPr>
          <w:szCs w:val="28"/>
        </w:rPr>
        <w:t>.</w:t>
      </w:r>
      <w:r w:rsidRPr="00332160">
        <w:rPr>
          <w:szCs w:val="28"/>
          <w:lang w:val="ru-RU"/>
        </w:rPr>
        <w:t>2</w:t>
      </w:r>
      <w:r w:rsidRPr="00332160">
        <w:rPr>
          <w:szCs w:val="28"/>
        </w:rPr>
        <w:t xml:space="preserve"> </w:t>
      </w:r>
      <w:r w:rsidRPr="00332160">
        <w:rPr>
          <w:szCs w:val="28"/>
          <w:lang w:val="ru-RU"/>
        </w:rPr>
        <w:t>–</w:t>
      </w:r>
      <w:r w:rsidRPr="00332160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332160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332160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hanging="245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Заработная плата, руб.</w:t>
            </w:r>
          </w:p>
        </w:tc>
      </w:tr>
      <w:tr w:rsidR="00CA5B03" w:rsidRPr="00332160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</w:rPr>
              <w:t>76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2128</w:t>
            </w:r>
          </w:p>
        </w:tc>
      </w:tr>
      <w:tr w:rsidR="00CA5B03" w:rsidRPr="00332160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887872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tabs>
                <w:tab w:val="left" w:pos="1185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  <w:lang w:val="en-US"/>
              </w:rPr>
              <w:t>100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332160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332160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4</w:t>
            </w:r>
            <w:r w:rsidR="00332160" w:rsidRPr="00332160">
              <w:rPr>
                <w:color w:val="000000"/>
                <w:szCs w:val="28"/>
              </w:rPr>
              <w:t>8</w:t>
            </w:r>
            <w:r w:rsidRPr="00332160"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CA5B03" w:rsidRPr="00332160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CA5B03" w:rsidP="004256F5">
            <w:pPr>
              <w:tabs>
                <w:tab w:val="num" w:pos="0"/>
              </w:tabs>
              <w:ind w:firstLine="176"/>
              <w:rPr>
                <w:color w:val="000000"/>
                <w:szCs w:val="28"/>
              </w:rPr>
            </w:pPr>
            <w:r w:rsidRPr="00332160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A27C7A" w:rsidP="00332160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6</w:t>
            </w:r>
            <w:r w:rsidR="00332160" w:rsidRPr="00332160">
              <w:rPr>
                <w:color w:val="000000"/>
                <w:szCs w:val="28"/>
              </w:rPr>
              <w:t>9</w:t>
            </w:r>
            <w:r w:rsidRPr="00332160">
              <w:rPr>
                <w:color w:val="000000"/>
                <w:szCs w:val="28"/>
                <w:lang w:val="en-US"/>
              </w:rPr>
              <w:t>28</w:t>
            </w:r>
          </w:p>
        </w:tc>
      </w:tr>
      <w:tr w:rsidR="00CA5B03" w:rsidRPr="00332160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F15C95" w:rsidP="004256F5">
            <w:pPr>
              <w:tabs>
                <w:tab w:val="num" w:pos="0"/>
              </w:tabs>
              <w:ind w:firstLine="176"/>
              <w:rPr>
                <w:szCs w:val="28"/>
              </w:rPr>
            </w:pPr>
            <w:r w:rsidRPr="00332160">
              <w:rPr>
                <w:szCs w:val="28"/>
              </w:rPr>
              <w:t>С учетом премий (5</w:t>
            </w:r>
            <w:r w:rsidR="00CA5B03" w:rsidRPr="00332160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332160" w:rsidP="009F4D8C">
            <w:pPr>
              <w:ind w:firstLine="39"/>
              <w:jc w:val="center"/>
              <w:rPr>
                <w:color w:val="000000"/>
                <w:szCs w:val="28"/>
              </w:rPr>
            </w:pPr>
            <w:r w:rsidRPr="00332160">
              <w:rPr>
                <w:color w:val="000000"/>
                <w:szCs w:val="28"/>
              </w:rPr>
              <w:t>10392</w:t>
            </w:r>
          </w:p>
        </w:tc>
      </w:tr>
    </w:tbl>
    <w:p w:rsidR="00EF70C8" w:rsidRPr="00332160" w:rsidRDefault="00EF70C8" w:rsidP="007126C1">
      <w:pPr>
        <w:tabs>
          <w:tab w:val="left" w:pos="1185"/>
        </w:tabs>
        <w:ind w:firstLine="709"/>
        <w:rPr>
          <w:szCs w:val="28"/>
        </w:rPr>
      </w:pPr>
    </w:p>
    <w:p w:rsidR="005B6970" w:rsidRPr="00332160" w:rsidRDefault="005B6970" w:rsidP="007126C1">
      <w:pPr>
        <w:pStyle w:val="a4"/>
      </w:pPr>
      <w:r w:rsidRPr="00332160">
        <w:t>Дополнительная зарплата (З</w:t>
      </w:r>
      <w:r w:rsidRPr="00332160">
        <w:rPr>
          <w:vertAlign w:val="subscript"/>
        </w:rPr>
        <w:t>Д</w:t>
      </w:r>
      <w:r w:rsidRPr="00332160">
        <w:t>) определяется следующим образом:</w:t>
      </w:r>
    </w:p>
    <w:p w:rsidR="005B6970" w:rsidRPr="00332160" w:rsidRDefault="005B6970" w:rsidP="007126C1">
      <w:pPr>
        <w:pStyle w:val="a4"/>
        <w:jc w:val="center"/>
      </w:pPr>
    </w:p>
    <w:p w:rsidR="005B6970" w:rsidRPr="00332160" w:rsidRDefault="005B6970" w:rsidP="007126C1">
      <w:pPr>
        <w:pStyle w:val="a4"/>
        <w:jc w:val="center"/>
      </w:pPr>
      <w:r w:rsidRPr="00332160">
        <w:t>З</w:t>
      </w:r>
      <w:r w:rsidRPr="00332160">
        <w:rPr>
          <w:vertAlign w:val="subscript"/>
        </w:rPr>
        <w:t>Д</w:t>
      </w:r>
      <w:r w:rsidRPr="00332160">
        <w:t xml:space="preserve"> = З</w:t>
      </w:r>
      <w:r w:rsidRPr="00332160">
        <w:rPr>
          <w:vertAlign w:val="subscript"/>
        </w:rPr>
        <w:t>О</w:t>
      </w:r>
      <w:r w:rsidRPr="00332160">
        <w:t xml:space="preserve"> • Н</w:t>
      </w:r>
      <w:r w:rsidRPr="00332160">
        <w:rPr>
          <w:vertAlign w:val="subscript"/>
        </w:rPr>
        <w:t>Д</w:t>
      </w:r>
      <w:r w:rsidRPr="00332160">
        <w:t xml:space="preserve"> : 100</w:t>
      </w:r>
    </w:p>
    <w:p w:rsidR="00225E42" w:rsidRPr="00332160" w:rsidRDefault="00225E42" w:rsidP="007126C1">
      <w:pPr>
        <w:pStyle w:val="a4"/>
        <w:jc w:val="center"/>
      </w:pPr>
    </w:p>
    <w:p w:rsidR="005B6970" w:rsidRPr="00332160" w:rsidRDefault="005B6970" w:rsidP="007126C1">
      <w:pPr>
        <w:pStyle w:val="a4"/>
      </w:pPr>
      <w:r w:rsidRPr="00332160">
        <w:t xml:space="preserve">где </w:t>
      </w:r>
      <w:r w:rsidRPr="00332160">
        <w:rPr>
          <w:lang w:val="en-US"/>
        </w:rPr>
        <w:t>H</w:t>
      </w:r>
      <w:r w:rsidRPr="00332160">
        <w:rPr>
          <w:vertAlign w:val="subscript"/>
        </w:rPr>
        <w:t>Д</w:t>
      </w:r>
      <w:r w:rsidRPr="00332160">
        <w:t xml:space="preserve"> – норматив дополнительной заработной платы, %.</w:t>
      </w:r>
    </w:p>
    <w:p w:rsidR="00225E42" w:rsidRPr="00332160" w:rsidRDefault="00225E42" w:rsidP="007126C1">
      <w:pPr>
        <w:pStyle w:val="a4"/>
      </w:pPr>
    </w:p>
    <w:p w:rsidR="005B6970" w:rsidRPr="00332160" w:rsidRDefault="00332160" w:rsidP="007126C1">
      <w:pPr>
        <w:pStyle w:val="a4"/>
        <w:jc w:val="center"/>
      </w:pPr>
      <w:r w:rsidRPr="00332160">
        <w:rPr>
          <w:color w:val="000000"/>
        </w:rPr>
        <w:t xml:space="preserve">10392 </w:t>
      </w:r>
      <w:r w:rsidR="005B6970" w:rsidRPr="00332160">
        <w:t xml:space="preserve">• 10 : 100 = </w:t>
      </w:r>
      <w:r w:rsidRPr="00332160">
        <w:rPr>
          <w:color w:val="000000"/>
        </w:rPr>
        <w:t xml:space="preserve">1039.20 </w:t>
      </w:r>
      <w:r w:rsidR="005B6970" w:rsidRPr="00332160">
        <w:t>руб.</w:t>
      </w:r>
    </w:p>
    <w:p w:rsidR="005B6970" w:rsidRPr="00DF2EB7" w:rsidRDefault="005B6970" w:rsidP="007126C1">
      <w:pPr>
        <w:pStyle w:val="a4"/>
        <w:jc w:val="center"/>
        <w:rPr>
          <w:highlight w:val="yellow"/>
        </w:rPr>
      </w:pPr>
    </w:p>
    <w:p w:rsidR="007425CC" w:rsidRPr="00332160" w:rsidRDefault="005B6970" w:rsidP="007425CC">
      <w:pPr>
        <w:pStyle w:val="a4"/>
      </w:pPr>
      <w:r w:rsidRPr="00332160">
        <w:rPr>
          <w:color w:val="000000"/>
        </w:rPr>
        <w:t>Отчисления на социальные нужды (Р</w:t>
      </w:r>
      <w:r w:rsidRPr="00332160">
        <w:rPr>
          <w:color w:val="000000"/>
          <w:vertAlign w:val="subscript"/>
        </w:rPr>
        <w:t>СОЦ</w:t>
      </w:r>
      <w:r w:rsidRPr="00332160">
        <w:rPr>
          <w:color w:val="000000"/>
        </w:rPr>
        <w:t xml:space="preserve">) </w:t>
      </w:r>
      <w:r w:rsidRPr="00332160">
        <w:t>определяются следующим образом:</w:t>
      </w:r>
    </w:p>
    <w:p w:rsidR="007425CC" w:rsidRPr="00332160" w:rsidRDefault="007425CC" w:rsidP="007425CC">
      <w:pPr>
        <w:pStyle w:val="a4"/>
      </w:pPr>
    </w:p>
    <w:p w:rsidR="005B6970" w:rsidRPr="00332160" w:rsidRDefault="001766EB" w:rsidP="007126C1">
      <w:pPr>
        <w:pStyle w:val="a4"/>
        <w:jc w:val="center"/>
      </w:pPr>
      <w:r w:rsidRPr="00332160">
        <w:t>Р</w:t>
      </w:r>
      <w:r w:rsidRPr="00332160">
        <w:rPr>
          <w:vertAlign w:val="subscript"/>
        </w:rPr>
        <w:t>СОЦ</w:t>
      </w:r>
      <w:r w:rsidRPr="00332160">
        <w:t xml:space="preserve"> </w:t>
      </w:r>
      <w:r w:rsidR="005B6970" w:rsidRPr="00332160">
        <w:t>= (З</w:t>
      </w:r>
      <w:r w:rsidR="005B6970" w:rsidRPr="00332160">
        <w:rPr>
          <w:vertAlign w:val="subscript"/>
        </w:rPr>
        <w:t>О</w:t>
      </w:r>
      <w:r w:rsidR="005B6970" w:rsidRPr="00332160">
        <w:t xml:space="preserve"> + З</w:t>
      </w:r>
      <w:r w:rsidR="005B6970" w:rsidRPr="00332160">
        <w:rPr>
          <w:vertAlign w:val="subscript"/>
        </w:rPr>
        <w:t>Д</w:t>
      </w:r>
      <w:r w:rsidR="005B6970" w:rsidRPr="00332160">
        <w:t xml:space="preserve"> ) • Н</w:t>
      </w:r>
      <w:r w:rsidRPr="00332160">
        <w:rPr>
          <w:vertAlign w:val="subscript"/>
        </w:rPr>
        <w:t>СОЦ</w:t>
      </w:r>
      <w:r w:rsidR="005B6970" w:rsidRPr="00332160">
        <w:t xml:space="preserve"> : 100</w:t>
      </w:r>
    </w:p>
    <w:p w:rsidR="007425CC" w:rsidRPr="00DF2EB7" w:rsidRDefault="007425CC" w:rsidP="007126C1">
      <w:pPr>
        <w:pStyle w:val="a4"/>
        <w:jc w:val="center"/>
        <w:rPr>
          <w:highlight w:val="yellow"/>
        </w:rPr>
      </w:pPr>
    </w:p>
    <w:p w:rsidR="00E53211" w:rsidRPr="003F3234" w:rsidRDefault="005B6970" w:rsidP="007425CC">
      <w:pPr>
        <w:pStyle w:val="a4"/>
        <w:rPr>
          <w:color w:val="000000"/>
        </w:rPr>
      </w:pPr>
      <w:r w:rsidRPr="003F3234">
        <w:rPr>
          <w:color w:val="000000"/>
        </w:rPr>
        <w:t>где H</w:t>
      </w:r>
      <w:r w:rsidRPr="003F3234">
        <w:rPr>
          <w:color w:val="000000"/>
          <w:vertAlign w:val="subscript"/>
        </w:rPr>
        <w:t>СОЦ</w:t>
      </w:r>
      <w:r w:rsidRPr="003F3234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Pr="003F3234" w:rsidRDefault="007425CC" w:rsidP="007425CC">
      <w:pPr>
        <w:pStyle w:val="a4"/>
        <w:rPr>
          <w:color w:val="000000"/>
        </w:rPr>
      </w:pPr>
    </w:p>
    <w:p w:rsidR="005B6970" w:rsidRPr="00DF2EB7" w:rsidRDefault="001766EB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СОЦ</w:t>
      </w:r>
      <w:r w:rsidR="005B6970" w:rsidRPr="003F3234">
        <w:t xml:space="preserve"> = (</w:t>
      </w:r>
      <w:r w:rsidR="00332160" w:rsidRPr="003F3234">
        <w:rPr>
          <w:color w:val="000000"/>
        </w:rPr>
        <w:t>10392</w:t>
      </w:r>
      <w:r w:rsidR="003F3234" w:rsidRPr="003F3234">
        <w:rPr>
          <w:color w:val="000000"/>
        </w:rPr>
        <w:t xml:space="preserve"> </w:t>
      </w:r>
      <w:r w:rsidR="005B6970" w:rsidRPr="003F3234">
        <w:t xml:space="preserve">+ </w:t>
      </w:r>
      <w:r w:rsidR="00332160" w:rsidRPr="003F3234">
        <w:rPr>
          <w:color w:val="000000"/>
        </w:rPr>
        <w:t>1039.20</w:t>
      </w:r>
      <w:r w:rsidR="005B6970" w:rsidRPr="003F3234">
        <w:t xml:space="preserve">) • (34 + 0,6) : 100 = </w:t>
      </w:r>
      <w:r w:rsidR="003F3234" w:rsidRPr="003F3234">
        <w:t>3955,20</w:t>
      </w:r>
      <w:r w:rsidR="005B6970" w:rsidRPr="003F3234">
        <w:t xml:space="preserve"> руб.</w:t>
      </w:r>
    </w:p>
    <w:p w:rsidR="005B6970" w:rsidRPr="0062478C" w:rsidRDefault="005B6970" w:rsidP="007126C1">
      <w:pPr>
        <w:pStyle w:val="a4"/>
        <w:jc w:val="center"/>
        <w:rPr>
          <w:color w:val="000000"/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rPr>
          <w:spacing w:val="-2"/>
        </w:rPr>
        <w:t>Расходы по статье «Машинное время» (Р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) определяются </w:t>
      </w:r>
      <w:r w:rsidRPr="00E05590">
        <w:t>следующим образом: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Ц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• V</w:t>
      </w:r>
      <w:r w:rsidRPr="00E05590">
        <w:rPr>
          <w:spacing w:val="-2"/>
          <w:vertAlign w:val="subscript"/>
        </w:rPr>
        <w:t>О</w:t>
      </w:r>
      <w:r w:rsidRPr="00E05590">
        <w:rPr>
          <w:spacing w:val="-2"/>
        </w:rPr>
        <w:t xml:space="preserve"> </w:t>
      </w:r>
      <w:r w:rsidRPr="00E05590">
        <w:t>• Н</w:t>
      </w:r>
      <w:r w:rsidRPr="00E05590">
        <w:rPr>
          <w:vertAlign w:val="subscript"/>
        </w:rPr>
        <w:t>МВ</w:t>
      </w:r>
      <w:r w:rsidRPr="00E05590">
        <w:t xml:space="preserve"> : 100</w:t>
      </w:r>
    </w:p>
    <w:p w:rsidR="005B6970" w:rsidRPr="00E05590" w:rsidRDefault="005B6970" w:rsidP="007126C1">
      <w:pPr>
        <w:pStyle w:val="a4"/>
      </w:pPr>
      <w:r w:rsidRPr="00E05590">
        <w:t>где    Ц</w:t>
      </w:r>
      <w:r w:rsidRPr="00E05590">
        <w:rPr>
          <w:vertAlign w:val="subscript"/>
        </w:rPr>
        <w:t>М</w:t>
      </w:r>
      <w:r w:rsidRPr="00E05590">
        <w:t xml:space="preserve"> – цена одного часа машинного времени;</w:t>
      </w:r>
    </w:p>
    <w:p w:rsidR="005B6970" w:rsidRPr="00E05590" w:rsidRDefault="005B6970" w:rsidP="007126C1">
      <w:pPr>
        <w:pStyle w:val="a4"/>
      </w:pPr>
      <w:r w:rsidRPr="00E05590">
        <w:rPr>
          <w:lang w:val="en-US"/>
        </w:rPr>
        <w:t>V</w:t>
      </w:r>
      <w:r w:rsidRPr="00E05590">
        <w:rPr>
          <w:vertAlign w:val="subscript"/>
        </w:rPr>
        <w:t>О</w:t>
      </w:r>
      <w:r w:rsidRPr="00E05590">
        <w:t xml:space="preserve"> – общий объём программного </w:t>
      </w:r>
      <w:r w:rsidR="003E775F" w:rsidRPr="00E05590">
        <w:t xml:space="preserve">продукта </w:t>
      </w:r>
      <w:r w:rsidRPr="00E05590">
        <w:t>(строк исходного кода);</w:t>
      </w:r>
    </w:p>
    <w:p w:rsidR="005B6970" w:rsidRPr="00E05590" w:rsidRDefault="005B6970" w:rsidP="007126C1">
      <w:pPr>
        <w:pStyle w:val="a4"/>
      </w:pPr>
      <w:r w:rsidRPr="00E05590">
        <w:t>Н</w:t>
      </w:r>
      <w:r w:rsidRPr="00E05590">
        <w:rPr>
          <w:vertAlign w:val="subscript"/>
        </w:rPr>
        <w:t xml:space="preserve">МВ </w:t>
      </w:r>
      <w:r w:rsidRPr="00E05590">
        <w:t>– норматив расхода машинного времени на откладку исходного кода</w:t>
      </w:r>
      <w:r w:rsidR="00A4595F" w:rsidRPr="00E05590">
        <w:t xml:space="preserve"> (</w:t>
      </w:r>
      <w:r w:rsidRPr="00E05590">
        <w:t>12</w:t>
      </w:r>
      <w:r w:rsidR="00A4595F" w:rsidRPr="00E05590">
        <w:t>%)</w:t>
      </w:r>
      <w:r w:rsidRPr="00E05590">
        <w:t>.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</w:t>
      </w:r>
      <w:r w:rsidR="0025112D" w:rsidRPr="00E05590">
        <w:rPr>
          <w:spacing w:val="-2"/>
        </w:rPr>
        <w:t>0,8</w:t>
      </w:r>
      <w:r w:rsidRPr="00E05590">
        <w:rPr>
          <w:spacing w:val="-2"/>
        </w:rPr>
        <w:t xml:space="preserve"> • </w:t>
      </w:r>
      <w:r w:rsidR="0025112D" w:rsidRPr="00E05590">
        <w:t>22400</w:t>
      </w:r>
      <w:r w:rsidRPr="00E05590">
        <w:t xml:space="preserve"> • 12 : 100 = </w:t>
      </w:r>
      <w:r w:rsidR="0025112D" w:rsidRPr="00E05590">
        <w:t>2150,4</w:t>
      </w:r>
      <w:r w:rsidRPr="00E05590">
        <w:t xml:space="preserve"> руб.</w:t>
      </w:r>
    </w:p>
    <w:p w:rsidR="005B6970" w:rsidRPr="00E05590" w:rsidRDefault="005B6970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Накладные расходы (Р</w:t>
      </w:r>
      <w:r w:rsidRPr="00E05590">
        <w:rPr>
          <w:vertAlign w:val="subscript"/>
        </w:rPr>
        <w:t>НАКЛ</w:t>
      </w:r>
      <w:r w:rsidRPr="00E05590">
        <w:t>) определяются следующим образом: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НАКЛ</w:t>
      </w:r>
      <w:r w:rsidRPr="00E05590">
        <w:t xml:space="preserve"> = З</w:t>
      </w:r>
      <w:r w:rsidRPr="00E05590">
        <w:rPr>
          <w:vertAlign w:val="subscript"/>
        </w:rPr>
        <w:t>О</w:t>
      </w:r>
      <w:r w:rsidRPr="00E05590">
        <w:t xml:space="preserve"> • Н</w:t>
      </w:r>
      <w:r w:rsidRPr="00E05590">
        <w:rPr>
          <w:vertAlign w:val="subscript"/>
        </w:rPr>
        <w:t>НАКЛ</w:t>
      </w:r>
      <w:r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5B6970" w:rsidRPr="003F3234" w:rsidRDefault="005B6970" w:rsidP="007126C1">
      <w:pPr>
        <w:pStyle w:val="a4"/>
      </w:pPr>
      <w:r w:rsidRPr="003F3234">
        <w:t>где Н</w:t>
      </w:r>
      <w:r w:rsidRPr="003F3234">
        <w:rPr>
          <w:vertAlign w:val="subscript"/>
        </w:rPr>
        <w:t>НАКЛ</w:t>
      </w:r>
      <w:r w:rsidRPr="003F3234">
        <w:t xml:space="preserve"> – норматив накладных расходов (110 %).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НАКЛ</w:t>
      </w:r>
      <w:r w:rsidRPr="003F3234">
        <w:t xml:space="preserve"> = </w:t>
      </w:r>
      <w:r w:rsidR="003F3234" w:rsidRPr="003F3234">
        <w:rPr>
          <w:color w:val="000000"/>
        </w:rPr>
        <w:t xml:space="preserve">10392 </w:t>
      </w:r>
      <w:r w:rsidRPr="003F3234">
        <w:t xml:space="preserve">• 110 : 100 = </w:t>
      </w:r>
      <w:r w:rsidR="003F3234" w:rsidRPr="003F3234">
        <w:t>11431</w:t>
      </w:r>
      <w:r w:rsidR="00E05590" w:rsidRPr="003F3234">
        <w:t>,2</w:t>
      </w:r>
      <w:r w:rsidRPr="003F3234">
        <w:t xml:space="preserve"> руб.</w:t>
      </w:r>
    </w:p>
    <w:p w:rsidR="005B6970" w:rsidRPr="00DF2EB7" w:rsidRDefault="005B6970" w:rsidP="007126C1">
      <w:pPr>
        <w:pStyle w:val="a4"/>
        <w:rPr>
          <w:highlight w:val="yellow"/>
        </w:rPr>
      </w:pPr>
    </w:p>
    <w:p w:rsidR="005B6970" w:rsidRPr="003F3234" w:rsidRDefault="005B6970" w:rsidP="007126C1">
      <w:pPr>
        <w:ind w:firstLine="709"/>
      </w:pPr>
      <w:r w:rsidRPr="003F3234">
        <w:t>Общая сумма расходов по всем статьям сметы (Сп) определяются следующим образом:</w:t>
      </w:r>
    </w:p>
    <w:p w:rsidR="007425CC" w:rsidRPr="003F3234" w:rsidRDefault="007425CC" w:rsidP="007126C1">
      <w:pPr>
        <w:ind w:firstLine="709"/>
      </w:pPr>
    </w:p>
    <w:p w:rsidR="007425CC" w:rsidRPr="003F3234" w:rsidRDefault="005B6970" w:rsidP="007425CC">
      <w:pPr>
        <w:pStyle w:val="a4"/>
        <w:ind w:right="-74"/>
        <w:jc w:val="center"/>
      </w:pPr>
      <w:r w:rsidRPr="003F3234">
        <w:t>Сп = Зо + Зд + Рсоц + Рм + Рнакл</w:t>
      </w:r>
    </w:p>
    <w:p w:rsidR="005B6970" w:rsidRPr="003F3234" w:rsidRDefault="005B6970" w:rsidP="007126C1">
      <w:pPr>
        <w:pStyle w:val="a4"/>
        <w:ind w:right="-74"/>
        <w:jc w:val="center"/>
      </w:pPr>
      <w:r w:rsidRPr="003F3234">
        <w:t xml:space="preserve">Сп = </w:t>
      </w:r>
      <w:r w:rsidR="003F3234" w:rsidRPr="003F3234">
        <w:rPr>
          <w:color w:val="000000"/>
        </w:rPr>
        <w:t xml:space="preserve">10392 </w:t>
      </w:r>
      <w:r w:rsidRPr="003F3234">
        <w:t xml:space="preserve">+ </w:t>
      </w:r>
      <w:r w:rsidR="003F3234" w:rsidRPr="003F3234">
        <w:rPr>
          <w:color w:val="000000"/>
        </w:rPr>
        <w:t>1039.20</w:t>
      </w:r>
      <w:r w:rsidR="00712B06">
        <w:rPr>
          <w:color w:val="000000"/>
        </w:rPr>
        <w:t xml:space="preserve"> </w:t>
      </w:r>
      <w:r w:rsidRPr="003F3234">
        <w:t xml:space="preserve">+ </w:t>
      </w:r>
      <w:r w:rsidR="003F3234" w:rsidRPr="003F3234">
        <w:t xml:space="preserve">3955,20 </w:t>
      </w:r>
      <w:r w:rsidRPr="003F3234">
        <w:t xml:space="preserve">+ </w:t>
      </w:r>
      <w:r w:rsidR="003F3234" w:rsidRPr="003F3234">
        <w:t xml:space="preserve">2150,4 </w:t>
      </w:r>
      <w:r w:rsidRPr="003F3234">
        <w:t xml:space="preserve">+ </w:t>
      </w:r>
      <w:r w:rsidR="003F3234" w:rsidRPr="003F3234">
        <w:t xml:space="preserve">11431,2 </w:t>
      </w:r>
      <w:r w:rsidRPr="003F3234">
        <w:t xml:space="preserve">= </w:t>
      </w:r>
      <w:r w:rsidR="003F3234" w:rsidRPr="003F3234">
        <w:t>28968</w:t>
      </w:r>
      <w:r w:rsidRPr="003F3234">
        <w:t xml:space="preserve"> руб.</w:t>
      </w:r>
    </w:p>
    <w:p w:rsidR="005B6970" w:rsidRPr="00DF2EB7" w:rsidRDefault="005B6970" w:rsidP="007126C1">
      <w:pPr>
        <w:ind w:firstLine="709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t>Затраты на сопровождение и адаптацию (Рса)</w:t>
      </w:r>
      <w:r w:rsidR="003E775F" w:rsidRPr="003F3234">
        <w:t xml:space="preserve"> </w:t>
      </w:r>
      <w:r w:rsidRPr="003F3234">
        <w:t>определяются следующим образом:</w:t>
      </w: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СА</w:t>
      </w:r>
      <w:r w:rsidRPr="003F3234">
        <w:t xml:space="preserve"> = С</w:t>
      </w:r>
      <w:r w:rsidRPr="003F3234">
        <w:rPr>
          <w:vertAlign w:val="subscript"/>
        </w:rPr>
        <w:t>П</w:t>
      </w:r>
      <w:r w:rsidRPr="003F3234">
        <w:t xml:space="preserve"> • Н</w:t>
      </w:r>
      <w:r w:rsidRPr="003F3234">
        <w:rPr>
          <w:vertAlign w:val="subscript"/>
        </w:rPr>
        <w:t>РСА</w:t>
      </w:r>
      <w:r w:rsidRPr="003F3234">
        <w:t xml:space="preserve"> : 100</w:t>
      </w:r>
    </w:p>
    <w:p w:rsidR="007425CC" w:rsidRPr="003F3234" w:rsidRDefault="007425CC" w:rsidP="007126C1">
      <w:pPr>
        <w:pStyle w:val="a4"/>
        <w:jc w:val="center"/>
      </w:pPr>
    </w:p>
    <w:p w:rsidR="005B6970" w:rsidRPr="003F3234" w:rsidRDefault="005B6970" w:rsidP="007126C1">
      <w:pPr>
        <w:pStyle w:val="a4"/>
      </w:pPr>
      <w:r w:rsidRPr="003F3234">
        <w:t>где Н</w:t>
      </w:r>
      <w:r w:rsidRPr="003F3234">
        <w:rPr>
          <w:vertAlign w:val="subscript"/>
        </w:rPr>
        <w:t>РСА</w:t>
      </w:r>
      <w:r w:rsidRPr="003F3234">
        <w:t xml:space="preserve"> – норматив расходов на сопровождение и адаптацию</w:t>
      </w:r>
      <w:r w:rsidR="00A4595F" w:rsidRPr="003F3234">
        <w:t xml:space="preserve"> (</w:t>
      </w:r>
      <w:r w:rsidRPr="003F3234">
        <w:t>5%</w:t>
      </w:r>
      <w:r w:rsidR="00A4595F" w:rsidRPr="003F3234">
        <w:t>)</w:t>
      </w:r>
      <w:r w:rsidRPr="003F3234">
        <w:t>.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СА</w:t>
      </w:r>
      <w:r w:rsidRPr="003F3234">
        <w:t xml:space="preserve"> = </w:t>
      </w:r>
      <w:r w:rsidR="003F3234" w:rsidRPr="003F3234">
        <w:t xml:space="preserve">28968 </w:t>
      </w:r>
      <w:r w:rsidRPr="003F3234">
        <w:t xml:space="preserve">• 5 : 100 = </w:t>
      </w:r>
      <w:r w:rsidR="003F3234" w:rsidRPr="003F3234">
        <w:t>1448,40</w:t>
      </w:r>
      <w:r w:rsidRPr="003F3234">
        <w:t xml:space="preserve"> руб.</w:t>
      </w:r>
    </w:p>
    <w:p w:rsidR="005B6970" w:rsidRPr="00DF2EB7" w:rsidRDefault="005B6970" w:rsidP="007126C1">
      <w:pPr>
        <w:pStyle w:val="a4"/>
        <w:jc w:val="center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t xml:space="preserve">Полная себестоимость программного </w:t>
      </w:r>
      <w:r w:rsidR="003E775F" w:rsidRPr="003F3234">
        <w:t xml:space="preserve">продукта </w:t>
      </w:r>
      <w:r w:rsidRPr="003F3234">
        <w:t>(С</w:t>
      </w:r>
      <w:r w:rsidRPr="003F3234">
        <w:rPr>
          <w:vertAlign w:val="subscript"/>
        </w:rPr>
        <w:t>ПОБ</w:t>
      </w:r>
      <w:r w:rsidRPr="003F3234">
        <w:t>) определяется следующим образом:</w:t>
      </w:r>
    </w:p>
    <w:p w:rsidR="007425CC" w:rsidRPr="003F3234" w:rsidRDefault="007425CC" w:rsidP="007126C1">
      <w:pPr>
        <w:pStyle w:val="a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DF2EB7" w:rsidTr="006869ED">
        <w:tc>
          <w:tcPr>
            <w:tcW w:w="1134" w:type="dxa"/>
            <w:shd w:val="clear" w:color="auto" w:fill="auto"/>
          </w:tcPr>
          <w:p w:rsidR="005B6970" w:rsidRPr="003F3234" w:rsidRDefault="005B6970" w:rsidP="007126C1">
            <w:pPr>
              <w:pStyle w:val="a4"/>
            </w:pPr>
          </w:p>
        </w:tc>
        <w:tc>
          <w:tcPr>
            <w:tcW w:w="7088" w:type="dxa"/>
            <w:shd w:val="clear" w:color="auto" w:fill="auto"/>
          </w:tcPr>
          <w:p w:rsidR="005B6970" w:rsidRPr="003F3234" w:rsidRDefault="005B6970" w:rsidP="007126C1">
            <w:pPr>
              <w:pStyle w:val="a4"/>
              <w:jc w:val="center"/>
            </w:pPr>
            <w:r w:rsidRPr="003F3234">
              <w:t>Споб = Сп + Рса</w:t>
            </w:r>
          </w:p>
          <w:p w:rsidR="00BB08A3" w:rsidRPr="00712B06" w:rsidRDefault="005B6970" w:rsidP="00712B06">
            <w:pPr>
              <w:jc w:val="center"/>
              <w:rPr>
                <w:b/>
                <w:color w:val="FF0000"/>
                <w:szCs w:val="28"/>
              </w:rPr>
            </w:pPr>
            <w:r w:rsidRPr="00712B06">
              <w:t xml:space="preserve">Споб = </w:t>
            </w:r>
            <w:r w:rsidR="003F3234" w:rsidRPr="00712B06">
              <w:t xml:space="preserve">28968 </w:t>
            </w:r>
            <w:r w:rsidRPr="00712B06">
              <w:t xml:space="preserve">+ </w:t>
            </w:r>
            <w:r w:rsidR="003F3234" w:rsidRPr="00712B06">
              <w:t xml:space="preserve">1448,40 </w:t>
            </w:r>
            <w:r w:rsidRPr="00712B06">
              <w:t xml:space="preserve">= </w:t>
            </w:r>
            <w:r w:rsidR="00712B06" w:rsidRPr="00712B06">
              <w:t>30416,40</w:t>
            </w:r>
            <w:r w:rsidRPr="00712B06">
              <w:t xml:space="preserve"> руб.</w:t>
            </w:r>
          </w:p>
          <w:p w:rsidR="005B6970" w:rsidRPr="003F3234" w:rsidRDefault="005B6970" w:rsidP="003F3234">
            <w:pPr>
              <w:pStyle w:val="a4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3F3234" w:rsidRDefault="005B6970" w:rsidP="007126C1">
            <w:pPr>
              <w:pStyle w:val="a4"/>
              <w:jc w:val="right"/>
            </w:pPr>
          </w:p>
        </w:tc>
      </w:tr>
    </w:tbl>
    <w:p w:rsidR="005B6970" w:rsidRPr="00DF2EB7" w:rsidRDefault="005B6970" w:rsidP="007126C1">
      <w:pPr>
        <w:pStyle w:val="a4"/>
        <w:rPr>
          <w:highlight w:val="yellow"/>
        </w:rPr>
      </w:pPr>
    </w:p>
    <w:p w:rsidR="005B6970" w:rsidRPr="00712B06" w:rsidRDefault="005B6970" w:rsidP="007126C1">
      <w:pPr>
        <w:pStyle w:val="a4"/>
      </w:pPr>
      <w:r w:rsidRPr="00712B06">
        <w:t>Плановая прибыль (П</w:t>
      </w:r>
      <w:r w:rsidRPr="00712B06">
        <w:rPr>
          <w:vertAlign w:val="subscript"/>
        </w:rPr>
        <w:t>П</w:t>
      </w:r>
      <w:r w:rsidRPr="00712B06">
        <w:t>) определяется по следующим образом:</w:t>
      </w:r>
    </w:p>
    <w:p w:rsidR="007425CC" w:rsidRPr="00712B06" w:rsidRDefault="007425CC" w:rsidP="007126C1">
      <w:pPr>
        <w:pStyle w:val="a4"/>
      </w:pPr>
    </w:p>
    <w:p w:rsidR="005B6970" w:rsidRPr="00712B06" w:rsidRDefault="005B6970" w:rsidP="007126C1">
      <w:pPr>
        <w:pStyle w:val="a4"/>
        <w:jc w:val="center"/>
      </w:pPr>
      <w:r w:rsidRPr="00712B06">
        <w:t>П</w:t>
      </w:r>
      <w:r w:rsidRPr="00712B06">
        <w:rPr>
          <w:vertAlign w:val="subscript"/>
        </w:rPr>
        <w:t>П</w:t>
      </w:r>
      <w:r w:rsidRPr="00712B06">
        <w:t xml:space="preserve"> = С</w:t>
      </w:r>
      <w:r w:rsidRPr="00712B06">
        <w:rPr>
          <w:vertAlign w:val="subscript"/>
        </w:rPr>
        <w:t>ПОБ</w:t>
      </w:r>
      <w:r w:rsidRPr="00712B06">
        <w:t xml:space="preserve"> • Р</w:t>
      </w:r>
      <w:r w:rsidRPr="00712B06">
        <w:rPr>
          <w:vertAlign w:val="subscript"/>
        </w:rPr>
        <w:t>П</w:t>
      </w:r>
      <w:r w:rsidRPr="00712B06">
        <w:t xml:space="preserve"> : 100</w:t>
      </w:r>
    </w:p>
    <w:p w:rsidR="007425CC" w:rsidRPr="00712B06" w:rsidRDefault="007425CC" w:rsidP="007126C1">
      <w:pPr>
        <w:pStyle w:val="a4"/>
        <w:jc w:val="center"/>
      </w:pPr>
    </w:p>
    <w:p w:rsidR="005B6970" w:rsidRPr="00712B06" w:rsidRDefault="005B6970" w:rsidP="007126C1">
      <w:pPr>
        <w:pStyle w:val="a4"/>
      </w:pPr>
      <w:r w:rsidRPr="00712B06">
        <w:t>где Р</w:t>
      </w:r>
      <w:r w:rsidRPr="00712B06">
        <w:rPr>
          <w:vertAlign w:val="subscript"/>
        </w:rPr>
        <w:t>П</w:t>
      </w:r>
      <w:r w:rsidRPr="00712B06">
        <w:t xml:space="preserve"> – уровень рентабельности (15 %).</w:t>
      </w:r>
    </w:p>
    <w:p w:rsidR="007425CC" w:rsidRPr="00712B06" w:rsidRDefault="007425CC" w:rsidP="007126C1">
      <w:pPr>
        <w:pStyle w:val="a4"/>
      </w:pPr>
    </w:p>
    <w:p w:rsidR="005B6970" w:rsidRPr="00712B06" w:rsidRDefault="005B6970" w:rsidP="007126C1">
      <w:pPr>
        <w:pStyle w:val="a4"/>
        <w:jc w:val="center"/>
      </w:pPr>
      <w:r w:rsidRPr="00712B06">
        <w:t>П</w:t>
      </w:r>
      <w:r w:rsidRPr="00712B06">
        <w:rPr>
          <w:vertAlign w:val="subscript"/>
        </w:rPr>
        <w:t>П</w:t>
      </w:r>
      <w:r w:rsidRPr="00712B06">
        <w:t xml:space="preserve"> = </w:t>
      </w:r>
      <w:r w:rsidR="00712B06">
        <w:t>30416,40</w:t>
      </w:r>
      <w:r w:rsidR="003F3234" w:rsidRPr="00712B06">
        <w:t xml:space="preserve"> </w:t>
      </w:r>
      <w:r w:rsidRPr="00712B06">
        <w:t xml:space="preserve">• 15 : 100 = </w:t>
      </w:r>
      <w:r w:rsidR="003F3234" w:rsidRPr="00712B06">
        <w:t>4562,46</w:t>
      </w:r>
      <w:r w:rsidRPr="00712B06">
        <w:t xml:space="preserve"> руб.</w:t>
      </w:r>
    </w:p>
    <w:p w:rsidR="005B6970" w:rsidRPr="00BB08A3" w:rsidRDefault="005B6970" w:rsidP="007126C1">
      <w:pPr>
        <w:pStyle w:val="a4"/>
        <w:rPr>
          <w:highlight w:val="yellow"/>
        </w:rPr>
      </w:pPr>
    </w:p>
    <w:p w:rsidR="005B6970" w:rsidRPr="00712B06" w:rsidRDefault="005B6970" w:rsidP="007126C1">
      <w:pPr>
        <w:pStyle w:val="a4"/>
      </w:pPr>
      <w:r w:rsidRPr="00712B06">
        <w:rPr>
          <w:color w:val="000000"/>
        </w:rPr>
        <w:t xml:space="preserve">Налог на добавленную стоимость (НДС) </w:t>
      </w:r>
      <w:r w:rsidRPr="00712B06">
        <w:t>определяется следующим образом:</w:t>
      </w:r>
    </w:p>
    <w:p w:rsidR="007425CC" w:rsidRPr="00712B06" w:rsidRDefault="007425CC" w:rsidP="007126C1">
      <w:pPr>
        <w:pStyle w:val="a4"/>
      </w:pPr>
    </w:p>
    <w:p w:rsidR="005B6970" w:rsidRPr="00712B06" w:rsidRDefault="005B6970" w:rsidP="007126C1">
      <w:pPr>
        <w:pStyle w:val="a4"/>
        <w:jc w:val="center"/>
        <w:rPr>
          <w:vertAlign w:val="subscript"/>
        </w:rPr>
      </w:pPr>
      <w:r w:rsidRPr="00712B06">
        <w:t>НДС = (С</w:t>
      </w:r>
      <w:r w:rsidRPr="00712B06">
        <w:rPr>
          <w:vertAlign w:val="subscript"/>
        </w:rPr>
        <w:t>ПОБ</w:t>
      </w:r>
      <w:r w:rsidRPr="00712B06">
        <w:t xml:space="preserve"> + П</w:t>
      </w:r>
      <w:r w:rsidRPr="00712B06">
        <w:rPr>
          <w:vertAlign w:val="subscript"/>
        </w:rPr>
        <w:t>П</w:t>
      </w:r>
      <w:r w:rsidRPr="00712B06">
        <w:t>) • Н</w:t>
      </w:r>
      <w:r w:rsidRPr="00712B06">
        <w:rPr>
          <w:vertAlign w:val="subscript"/>
        </w:rPr>
        <w:t>ДС</w:t>
      </w:r>
      <w:r w:rsidRPr="00712B06">
        <w:t xml:space="preserve"> : 100</w:t>
      </w:r>
      <w:r w:rsidRPr="00712B06">
        <w:rPr>
          <w:vertAlign w:val="subscript"/>
        </w:rPr>
        <w:tab/>
      </w:r>
    </w:p>
    <w:p w:rsidR="005B6970" w:rsidRPr="00712B06" w:rsidRDefault="005B6970" w:rsidP="007126C1">
      <w:pPr>
        <w:pStyle w:val="a4"/>
      </w:pPr>
      <w:r w:rsidRPr="00712B06">
        <w:t>где Н</w:t>
      </w:r>
      <w:r w:rsidRPr="00712B06">
        <w:rPr>
          <w:vertAlign w:val="subscript"/>
        </w:rPr>
        <w:t>ДС</w:t>
      </w:r>
      <w:r w:rsidRPr="00712B06">
        <w:t xml:space="preserve"> – ставка налога на добавленную стоимость (20 %)</w:t>
      </w:r>
    </w:p>
    <w:p w:rsidR="007425CC" w:rsidRPr="00712B06" w:rsidRDefault="007425CC" w:rsidP="007126C1">
      <w:pPr>
        <w:pStyle w:val="a4"/>
      </w:pPr>
    </w:p>
    <w:p w:rsidR="005B6970" w:rsidRPr="00712B06" w:rsidRDefault="005B6970" w:rsidP="007126C1">
      <w:pPr>
        <w:pStyle w:val="a4"/>
        <w:jc w:val="center"/>
      </w:pPr>
      <w:r w:rsidRPr="00712B06">
        <w:t>НДС = (</w:t>
      </w:r>
      <w:r w:rsidR="00C91870">
        <w:t>30416,40</w:t>
      </w:r>
      <w:r w:rsidR="003F3234" w:rsidRPr="00712B06">
        <w:t xml:space="preserve"> </w:t>
      </w:r>
      <w:r w:rsidR="00461E65" w:rsidRPr="00712B06">
        <w:t xml:space="preserve">+ </w:t>
      </w:r>
      <w:r w:rsidR="003F3234" w:rsidRPr="00712B06">
        <w:t>4562,46</w:t>
      </w:r>
      <w:r w:rsidRPr="00712B06">
        <w:t xml:space="preserve">) • 20 : 100 = </w:t>
      </w:r>
      <w:r w:rsidR="003F3234" w:rsidRPr="00712B06">
        <w:t>6995,77</w:t>
      </w:r>
      <w:r w:rsidR="00461E65" w:rsidRPr="00712B06">
        <w:t xml:space="preserve"> руб</w:t>
      </w:r>
      <w:r w:rsidRPr="00712B06">
        <w:t>.</w:t>
      </w:r>
      <w:r w:rsidRPr="00712B06"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BB08A3" w:rsidTr="006869ED">
        <w:tc>
          <w:tcPr>
            <w:tcW w:w="1134" w:type="dxa"/>
            <w:shd w:val="clear" w:color="auto" w:fill="auto"/>
          </w:tcPr>
          <w:p w:rsidR="005B6970" w:rsidRPr="00BB08A3" w:rsidRDefault="005B6970" w:rsidP="007126C1">
            <w:pPr>
              <w:pStyle w:val="a4"/>
              <w:rPr>
                <w:highlight w:val="yellow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BB08A3" w:rsidRDefault="005B6970" w:rsidP="007126C1">
            <w:pPr>
              <w:pStyle w:val="a4"/>
              <w:jc w:val="center"/>
              <w:rPr>
                <w:highlight w:val="yellow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BB08A3" w:rsidRDefault="005B6970" w:rsidP="007126C1">
            <w:pPr>
              <w:pStyle w:val="a4"/>
              <w:jc w:val="right"/>
              <w:rPr>
                <w:highlight w:val="yellow"/>
              </w:rPr>
            </w:pPr>
          </w:p>
        </w:tc>
      </w:tr>
    </w:tbl>
    <w:p w:rsidR="005B6970" w:rsidRPr="00712B06" w:rsidRDefault="005B6970" w:rsidP="007126C1">
      <w:pPr>
        <w:pStyle w:val="a4"/>
      </w:pPr>
      <w:r w:rsidRPr="00712B06">
        <w:t xml:space="preserve">Прогнозируемая отпускная цена программного </w:t>
      </w:r>
      <w:r w:rsidR="003E775F" w:rsidRPr="00712B06">
        <w:t>продукта</w:t>
      </w:r>
      <w:r w:rsidRPr="00712B06">
        <w:t xml:space="preserve"> (Ц</w:t>
      </w:r>
      <w:r w:rsidRPr="00712B06">
        <w:rPr>
          <w:vertAlign w:val="subscript"/>
        </w:rPr>
        <w:t>П</w:t>
      </w:r>
      <w:r w:rsidRPr="00712B06">
        <w:t>) вычисляется следующим образом:</w:t>
      </w:r>
    </w:p>
    <w:p w:rsidR="007425CC" w:rsidRPr="00712B06" w:rsidRDefault="007425CC" w:rsidP="007126C1">
      <w:pPr>
        <w:pStyle w:val="a4"/>
      </w:pPr>
    </w:p>
    <w:p w:rsidR="003848E3" w:rsidRPr="00712B06" w:rsidRDefault="003848E3" w:rsidP="007126C1">
      <w:pPr>
        <w:pStyle w:val="a4"/>
        <w:jc w:val="center"/>
      </w:pPr>
      <w:r w:rsidRPr="00712B06">
        <w:t>Ц</w:t>
      </w:r>
      <w:r w:rsidRPr="00712B06">
        <w:rPr>
          <w:vertAlign w:val="subscript"/>
        </w:rPr>
        <w:t>П</w:t>
      </w:r>
      <w:r w:rsidRPr="00712B06">
        <w:t xml:space="preserve"> = С</w:t>
      </w:r>
      <w:r w:rsidRPr="00712B06">
        <w:rPr>
          <w:vertAlign w:val="subscript"/>
        </w:rPr>
        <w:t>ПОБ</w:t>
      </w:r>
      <w:r w:rsidRPr="00712B06">
        <w:t xml:space="preserve"> + П</w:t>
      </w:r>
      <w:r w:rsidR="00F04A0B" w:rsidRPr="00712B06">
        <w:rPr>
          <w:vertAlign w:val="subscript"/>
        </w:rPr>
        <w:t>П</w:t>
      </w:r>
      <w:r w:rsidRPr="00712B06">
        <w:t xml:space="preserve"> + НДС</w:t>
      </w:r>
    </w:p>
    <w:p w:rsidR="00DF2EB7" w:rsidRPr="00DF2EB7" w:rsidRDefault="003848E3" w:rsidP="00DF2EB7">
      <w:pPr>
        <w:pStyle w:val="a4"/>
        <w:jc w:val="center"/>
      </w:pPr>
      <w:r w:rsidRPr="00712B06">
        <w:t>Ц</w:t>
      </w:r>
      <w:r w:rsidRPr="00712B06">
        <w:rPr>
          <w:vertAlign w:val="subscript"/>
        </w:rPr>
        <w:t>П</w:t>
      </w:r>
      <w:r w:rsidRPr="00712B06">
        <w:t xml:space="preserve"> = </w:t>
      </w:r>
      <w:r w:rsidR="00712B06" w:rsidRPr="00712B06">
        <w:t>30416,40</w:t>
      </w:r>
      <w:r w:rsidR="003F3234" w:rsidRPr="00712B06">
        <w:t xml:space="preserve"> </w:t>
      </w:r>
      <w:r w:rsidRPr="00712B06">
        <w:t xml:space="preserve">+ </w:t>
      </w:r>
      <w:r w:rsidR="003F3234" w:rsidRPr="00712B06">
        <w:t xml:space="preserve">4562,46 </w:t>
      </w:r>
      <w:r w:rsidRPr="00712B06">
        <w:t xml:space="preserve">+ </w:t>
      </w:r>
      <w:r w:rsidR="003F3234" w:rsidRPr="00712B06">
        <w:t xml:space="preserve">6995,77 </w:t>
      </w:r>
      <w:r w:rsidRPr="00712B06">
        <w:t xml:space="preserve">= </w:t>
      </w:r>
      <w:r w:rsidR="003F3234" w:rsidRPr="00712B06">
        <w:t>41974,63</w:t>
      </w:r>
      <w:r w:rsidR="0001003C" w:rsidRPr="00712B06">
        <w:t xml:space="preserve"> руб.</w:t>
      </w:r>
    </w:p>
    <w:p w:rsidR="003848E3" w:rsidRPr="0073180B" w:rsidRDefault="003848E3" w:rsidP="00712B06">
      <w:pPr>
        <w:pStyle w:val="a4"/>
        <w:ind w:firstLine="0"/>
      </w:pPr>
    </w:p>
    <w:p w:rsidR="008D7BCA" w:rsidRDefault="008D7BCA" w:rsidP="007126C1">
      <w:pPr>
        <w:ind w:firstLine="709"/>
        <w:jc w:val="center"/>
        <w:rPr>
          <w:szCs w:val="28"/>
        </w:rPr>
      </w:pPr>
    </w:p>
    <w:p w:rsidR="00CA5B03" w:rsidRPr="00B501DB" w:rsidRDefault="00CA5B03" w:rsidP="007126C1">
      <w:pPr>
        <w:pStyle w:val="Heading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7425CC" w:rsidRPr="007E77C3" w:rsidRDefault="007425CC" w:rsidP="007126C1">
      <w:pPr>
        <w:spacing w:line="276" w:lineRule="auto"/>
        <w:ind w:firstLine="709"/>
        <w:rPr>
          <w:szCs w:val="28"/>
        </w:rPr>
      </w:pPr>
    </w:p>
    <w:p w:rsidR="00CA5B03" w:rsidRDefault="003848E3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</w:p>
    <w:p w:rsidR="00CA5B03" w:rsidRPr="0039441F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Default="003848E3" w:rsidP="007126C1">
      <w:pPr>
        <w:spacing w:line="276" w:lineRule="auto"/>
        <w:ind w:firstLine="709"/>
        <w:jc w:val="center"/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</w:rPr>
      </w:pPr>
    </w:p>
    <w:p w:rsidR="00CA5B03" w:rsidRPr="003F3234" w:rsidRDefault="00CA5B03" w:rsidP="007126C1">
      <w:pPr>
        <w:spacing w:line="276" w:lineRule="auto"/>
        <w:ind w:firstLine="709"/>
        <w:rPr>
          <w:szCs w:val="28"/>
        </w:rPr>
      </w:pPr>
      <w:r w:rsidRPr="003F3234">
        <w:rPr>
          <w:szCs w:val="28"/>
        </w:rPr>
        <w:t xml:space="preserve">где Нос – норматив расходов на освоение программного </w:t>
      </w:r>
      <w:r w:rsidR="003E775F" w:rsidRPr="003F3234">
        <w:t>продукта</w:t>
      </w:r>
      <w:r w:rsidR="00A4595F" w:rsidRPr="003F3234">
        <w:t xml:space="preserve"> (</w:t>
      </w:r>
      <w:r w:rsidRPr="003F3234">
        <w:rPr>
          <w:szCs w:val="28"/>
        </w:rPr>
        <w:t>10%</w:t>
      </w:r>
      <w:r w:rsidR="00A4595F" w:rsidRPr="003F3234">
        <w:rPr>
          <w:szCs w:val="28"/>
        </w:rPr>
        <w:t>)</w:t>
      </w:r>
      <w:r w:rsidRPr="003F3234">
        <w:rPr>
          <w:szCs w:val="28"/>
        </w:rPr>
        <w:t>.</w:t>
      </w:r>
    </w:p>
    <w:p w:rsidR="007425CC" w:rsidRPr="003F3234" w:rsidRDefault="007425CC" w:rsidP="007126C1">
      <w:pPr>
        <w:spacing w:line="276" w:lineRule="auto"/>
        <w:ind w:firstLine="709"/>
        <w:rPr>
          <w:szCs w:val="28"/>
        </w:rPr>
      </w:pPr>
    </w:p>
    <w:p w:rsidR="003848E3" w:rsidRPr="00712B06" w:rsidRDefault="003848E3" w:rsidP="007126C1">
      <w:pPr>
        <w:spacing w:line="276" w:lineRule="auto"/>
        <w:ind w:firstLine="709"/>
        <w:jc w:val="center"/>
        <w:rPr>
          <w:szCs w:val="28"/>
        </w:rPr>
      </w:pPr>
      <w:r w:rsidRPr="00712B06">
        <w:rPr>
          <w:szCs w:val="28"/>
        </w:rPr>
        <w:t>К</w:t>
      </w:r>
      <w:r w:rsidRPr="00712B06">
        <w:rPr>
          <w:szCs w:val="28"/>
          <w:vertAlign w:val="subscript"/>
        </w:rPr>
        <w:t>ОС</w:t>
      </w:r>
      <w:r w:rsidRPr="00712B06">
        <w:rPr>
          <w:szCs w:val="28"/>
        </w:rPr>
        <w:t xml:space="preserve"> = </w:t>
      </w:r>
      <w:r w:rsidR="00712B06" w:rsidRPr="00712B06">
        <w:t>30416,40</w:t>
      </w:r>
      <w:r w:rsidR="00C84C00" w:rsidRPr="00712B06">
        <w:t xml:space="preserve"> </w:t>
      </w:r>
      <w:r w:rsidRPr="00712B06">
        <w:t xml:space="preserve">• 10 : 100 = </w:t>
      </w:r>
      <w:r w:rsidR="003F3234" w:rsidRPr="00712B06">
        <w:t>3041,64</w:t>
      </w:r>
      <w:r w:rsidR="0073180B" w:rsidRPr="00712B06">
        <w:t xml:space="preserve"> руб.</w:t>
      </w:r>
    </w:p>
    <w:p w:rsidR="00CA5B03" w:rsidRPr="00BB08A3" w:rsidRDefault="00CA5B03" w:rsidP="007126C1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712B06" w:rsidRDefault="00CA5B03" w:rsidP="007126C1">
      <w:pPr>
        <w:spacing w:line="276" w:lineRule="auto"/>
        <w:ind w:firstLine="709"/>
        <w:rPr>
          <w:szCs w:val="28"/>
        </w:rPr>
      </w:pPr>
      <w:r w:rsidRPr="00712B06">
        <w:rPr>
          <w:szCs w:val="28"/>
        </w:rPr>
        <w:t>Общие капитальные затраты заказчика составят:</w:t>
      </w:r>
    </w:p>
    <w:p w:rsidR="007425CC" w:rsidRPr="00712B06" w:rsidRDefault="007425CC" w:rsidP="007126C1">
      <w:pPr>
        <w:spacing w:line="276" w:lineRule="auto"/>
        <w:ind w:firstLine="709"/>
        <w:rPr>
          <w:szCs w:val="28"/>
        </w:rPr>
      </w:pPr>
    </w:p>
    <w:p w:rsidR="0062478C" w:rsidRPr="00712B06" w:rsidRDefault="00C05147" w:rsidP="00712B06">
      <w:pPr>
        <w:pStyle w:val="a4"/>
        <w:tabs>
          <w:tab w:val="center" w:pos="5199"/>
          <w:tab w:val="left" w:pos="8850"/>
        </w:tabs>
        <w:jc w:val="left"/>
      </w:pPr>
      <w:r w:rsidRPr="00712B06">
        <w:tab/>
      </w:r>
      <w:r w:rsidR="0062782F" w:rsidRPr="00712B06">
        <w:t>К</w:t>
      </w:r>
      <w:r w:rsidR="0062782F" w:rsidRPr="00712B06">
        <w:rPr>
          <w:vertAlign w:val="subscript"/>
        </w:rPr>
        <w:t>О</w:t>
      </w:r>
      <w:r w:rsidR="0062782F" w:rsidRPr="00712B06">
        <w:t xml:space="preserve"> </w:t>
      </w:r>
      <w:r w:rsidR="00CA5B03" w:rsidRPr="00712B06">
        <w:t xml:space="preserve">= </w:t>
      </w:r>
      <w:r w:rsidR="003F3234" w:rsidRPr="00712B06">
        <w:t xml:space="preserve">41974,63 </w:t>
      </w:r>
      <w:r w:rsidR="00CA5B03" w:rsidRPr="00712B06">
        <w:t xml:space="preserve">+ </w:t>
      </w:r>
      <w:r w:rsidR="003F3234" w:rsidRPr="00712B06">
        <w:t xml:space="preserve">3041,64 </w:t>
      </w:r>
      <w:r w:rsidR="00CA5B03" w:rsidRPr="00712B06">
        <w:t xml:space="preserve">= </w:t>
      </w:r>
      <w:r w:rsidR="00712B06" w:rsidRPr="00712B06">
        <w:t>45016,27</w:t>
      </w:r>
      <w:r w:rsidR="008D7BCA" w:rsidRPr="00712B06">
        <w:t xml:space="preserve"> </w:t>
      </w:r>
      <w:r w:rsidR="0073180B" w:rsidRPr="00712B06">
        <w:t>руб.</w:t>
      </w:r>
      <w:r>
        <w:rPr>
          <w:b/>
          <w:color w:val="FF0000"/>
          <w:lang w:val="en-US"/>
        </w:rPr>
        <w:tab/>
      </w:r>
    </w:p>
    <w:p w:rsidR="00EF70C8" w:rsidRPr="007126C1" w:rsidRDefault="00EF70C8" w:rsidP="007126C1">
      <w:pPr>
        <w:ind w:firstLine="709"/>
        <w:jc w:val="center"/>
        <w:rPr>
          <w:b/>
          <w:color w:val="FF0000"/>
          <w:szCs w:val="28"/>
        </w:rPr>
      </w:pPr>
    </w:p>
    <w:p w:rsidR="00CA5B03" w:rsidRDefault="00CA5B03" w:rsidP="00712B06">
      <w:pPr>
        <w:ind w:firstLine="0"/>
      </w:pPr>
    </w:p>
    <w:p w:rsidR="00CA5B03" w:rsidRDefault="00CA5B03" w:rsidP="005766A7">
      <w:pPr>
        <w:pStyle w:val="Heading2"/>
        <w:numPr>
          <w:ilvl w:val="1"/>
          <w:numId w:val="3"/>
        </w:numPr>
      </w:pPr>
      <w:bookmarkStart w:id="6" w:name="_Toc482137047"/>
      <w:r>
        <w:t>Расчет стоимостной оценки результата</w:t>
      </w:r>
      <w:bookmarkEnd w:id="6"/>
    </w:p>
    <w:p w:rsidR="005766A7" w:rsidRPr="005766A7" w:rsidRDefault="005766A7" w:rsidP="005766A7">
      <w:pPr>
        <w:ind w:left="630" w:firstLine="0"/>
      </w:pPr>
    </w:p>
    <w:p w:rsidR="00CA5B03" w:rsidRPr="003D293D" w:rsidRDefault="006264CE" w:rsidP="007126C1">
      <w:pPr>
        <w:ind w:firstLine="709"/>
        <w:rPr>
          <w:szCs w:val="28"/>
        </w:rPr>
      </w:pPr>
      <w:r w:rsidRPr="003D293D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затрат на эксплуатаци</w:t>
      </w:r>
      <w:r w:rsidR="00F44B74" w:rsidRPr="003D293D">
        <w:t xml:space="preserve">ю нового программного продукта </w:t>
      </w:r>
      <w:r w:rsidRPr="003D293D">
        <w:t xml:space="preserve">с </w:t>
      </w:r>
      <w:r w:rsidRPr="003D293D">
        <w:lastRenderedPageBreak/>
        <w:t>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 w:rsidRPr="003D293D">
        <w:t>ый</w:t>
      </w:r>
      <w:r w:rsidRPr="003D293D">
        <w:t xml:space="preserve"> </w:t>
      </w:r>
      <w:r w:rsidR="003E775F" w:rsidRPr="003D293D">
        <w:t>продукт</w:t>
      </w:r>
      <w:r w:rsidRPr="003D293D">
        <w:t>, используем</w:t>
      </w:r>
      <w:r w:rsidR="003E775F" w:rsidRPr="003D293D">
        <w:t>ый</w:t>
      </w:r>
      <w:r w:rsidRPr="003D293D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 w:rsidRPr="003D293D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 w:rsidRPr="003D293D">
        <w:rPr>
          <w:szCs w:val="28"/>
        </w:rPr>
        <w:t xml:space="preserve"> </w:t>
      </w:r>
      <w:r w:rsidR="00CA5B03" w:rsidRPr="003D293D">
        <w:rPr>
          <w:szCs w:val="28"/>
        </w:rPr>
        <w:t xml:space="preserve">Выполним расчет прироста прибыли за счет экономии </w:t>
      </w:r>
      <w:r w:rsidR="00116BC9" w:rsidRPr="003D293D">
        <w:rPr>
          <w:szCs w:val="28"/>
        </w:rPr>
        <w:t>трудовых и материальных ресурсов</w:t>
      </w:r>
      <w:r w:rsidR="00CA5B03" w:rsidRPr="003D293D">
        <w:rPr>
          <w:szCs w:val="28"/>
        </w:rPr>
        <w:t xml:space="preserve">. </w:t>
      </w:r>
    </w:p>
    <w:p w:rsidR="009E31F7" w:rsidRPr="003C3077" w:rsidRDefault="003A2723" w:rsidP="003C3077">
      <w:pPr>
        <w:pStyle w:val="ListParagraph"/>
        <w:numPr>
          <w:ilvl w:val="0"/>
          <w:numId w:val="11"/>
        </w:numPr>
        <w:spacing w:line="276" w:lineRule="auto"/>
        <w:rPr>
          <w:szCs w:val="28"/>
        </w:rPr>
      </w:pPr>
      <w:r w:rsidRPr="003C3077">
        <w:rPr>
          <w:szCs w:val="28"/>
        </w:rPr>
        <w:t>Экономия затрат на заработную плату (С</w:t>
      </w:r>
      <w:r w:rsidRPr="003C3077">
        <w:rPr>
          <w:szCs w:val="28"/>
          <w:vertAlign w:val="subscript"/>
        </w:rPr>
        <w:t>З</w:t>
      </w:r>
      <w:r w:rsidRPr="003C3077">
        <w:rPr>
          <w:szCs w:val="28"/>
        </w:rPr>
        <w:t>) при использовании П</w:t>
      </w:r>
      <w:r w:rsidR="0009292C" w:rsidRPr="003C3077">
        <w:rPr>
          <w:szCs w:val="28"/>
        </w:rPr>
        <w:t>П</w:t>
      </w:r>
      <w:r w:rsidRPr="003C3077">
        <w:rPr>
          <w:szCs w:val="28"/>
        </w:rPr>
        <w:t xml:space="preserve"> в расчете на объем выполняемых работ определяется по формуле:</w:t>
      </w:r>
    </w:p>
    <w:p w:rsidR="003C3077" w:rsidRPr="003C3077" w:rsidRDefault="003C3077" w:rsidP="003C3077">
      <w:pPr>
        <w:pStyle w:val="ListParagraph"/>
        <w:spacing w:line="276" w:lineRule="auto"/>
        <w:ind w:left="1069" w:firstLine="0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contextualSpacing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</w:t>
      </w:r>
      <w:r w:rsidRPr="003D293D">
        <w:rPr>
          <w:szCs w:val="28"/>
        </w:rPr>
        <w:t xml:space="preserve"> =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+ 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) </w:t>
      </w:r>
      <w:r w:rsidRPr="003D293D">
        <w:t>• А</w:t>
      </w:r>
      <w:r w:rsidRPr="003D293D">
        <w:rPr>
          <w:vertAlign w:val="subscript"/>
        </w:rPr>
        <w:t>Н</w:t>
      </w:r>
    </w:p>
    <w:p w:rsidR="009E31F7" w:rsidRPr="003D293D" w:rsidRDefault="009E31F7" w:rsidP="007126C1">
      <w:pPr>
        <w:spacing w:line="276" w:lineRule="auto"/>
        <w:ind w:firstLine="709"/>
        <w:contextualSpacing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– экономия затрат на основную заработную плату, р.;</w:t>
      </w:r>
    </w:p>
    <w:p w:rsidR="003A2723" w:rsidRPr="003D293D" w:rsidRDefault="003A2723" w:rsidP="007126C1">
      <w:pPr>
        <w:ind w:left="720" w:firstLine="709"/>
        <w:rPr>
          <w:szCs w:val="28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 – экономия затрат на дополнительную заработную плату, р.;</w:t>
      </w:r>
    </w:p>
    <w:p w:rsidR="003A2723" w:rsidRPr="003D293D" w:rsidRDefault="003A2723" w:rsidP="007126C1">
      <w:pPr>
        <w:ind w:left="707" w:firstLine="709"/>
        <w:rPr>
          <w:spacing w:val="-8"/>
          <w:szCs w:val="28"/>
        </w:rPr>
      </w:pPr>
      <w:r w:rsidRPr="003D293D">
        <w:rPr>
          <w:szCs w:val="28"/>
        </w:rPr>
        <w:t xml:space="preserve">Ан – </w:t>
      </w:r>
      <w:r w:rsidRPr="003D293D">
        <w:rPr>
          <w:spacing w:val="-8"/>
          <w:szCs w:val="28"/>
        </w:rPr>
        <w:t>объём выполненных работ за год.</w:t>
      </w:r>
    </w:p>
    <w:p w:rsidR="0062478C" w:rsidRDefault="003A2723" w:rsidP="0062478C">
      <w:pPr>
        <w:rPr>
          <w:rFonts w:eastAsia="SimSun"/>
          <w:b/>
          <w:color w:val="FF0000"/>
        </w:rPr>
      </w:pPr>
      <w:r w:rsidRPr="003D293D">
        <w:rPr>
          <w:spacing w:val="-8"/>
          <w:szCs w:val="28"/>
        </w:rPr>
        <w:tab/>
      </w:r>
      <w:r w:rsidRPr="003D293D">
        <w:rPr>
          <w:szCs w:val="28"/>
        </w:rPr>
        <w:t>До внедрения программного продукта трудоемкость</w:t>
      </w:r>
      <w:r w:rsidR="00F15B5F" w:rsidRPr="003D293D">
        <w:rPr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 w:rsidRPr="003D293D">
        <w:rPr>
          <w:szCs w:val="28"/>
        </w:rPr>
        <w:t xml:space="preserve"> составлял</w:t>
      </w:r>
      <w:r w:rsidR="00714D64" w:rsidRPr="003D293D">
        <w:rPr>
          <w:szCs w:val="28"/>
        </w:rPr>
        <w:t xml:space="preserve">а 4 </w:t>
      </w:r>
      <w:r w:rsidRPr="003D293D">
        <w:rPr>
          <w:szCs w:val="28"/>
        </w:rPr>
        <w:t>человеко-час</w:t>
      </w:r>
      <w:r w:rsidR="00714D64" w:rsidRPr="003D293D">
        <w:rPr>
          <w:szCs w:val="28"/>
        </w:rPr>
        <w:t>а, после внедрения программы – 2</w:t>
      </w:r>
      <w:r w:rsidRPr="003D293D">
        <w:rPr>
          <w:szCs w:val="28"/>
        </w:rPr>
        <w:t>,5 человеко-часа.</w:t>
      </w:r>
      <w:r w:rsidR="003D293D">
        <w:rPr>
          <w:szCs w:val="28"/>
        </w:rPr>
        <w:t xml:space="preserve"> В среднем, </w:t>
      </w:r>
      <w:r w:rsidR="00714D64" w:rsidRPr="003D293D">
        <w:rPr>
          <w:szCs w:val="28"/>
        </w:rPr>
        <w:t>поступает около 19</w:t>
      </w:r>
      <w:r w:rsidRPr="003D293D">
        <w:rPr>
          <w:szCs w:val="28"/>
        </w:rPr>
        <w:t xml:space="preserve">00 </w:t>
      </w:r>
      <w:r w:rsidR="00F15B5F" w:rsidRPr="003D293D">
        <w:rPr>
          <w:szCs w:val="28"/>
        </w:rPr>
        <w:t>таких операций</w:t>
      </w:r>
      <w:r w:rsidRPr="003D293D">
        <w:rPr>
          <w:szCs w:val="28"/>
        </w:rPr>
        <w:t xml:space="preserve"> в год.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>Экономия затрат на основную заработную плату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= 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</w:t>
      </w:r>
      <w:r w:rsidRPr="003D293D">
        <w:t>• (Т</w:t>
      </w:r>
      <w:r w:rsidRPr="003D293D">
        <w:rPr>
          <w:vertAlign w:val="subscript"/>
        </w:rPr>
        <w:t>С</w:t>
      </w:r>
      <w:r w:rsidRPr="003D293D">
        <w:t xml:space="preserve"> – Т</w:t>
      </w:r>
      <w:r w:rsidRPr="003D293D">
        <w:rPr>
          <w:vertAlign w:val="subscript"/>
        </w:rPr>
        <w:t>Н</w:t>
      </w:r>
      <w:r w:rsidRPr="003D293D">
        <w:t>) : Т</w:t>
      </w:r>
      <w:r w:rsidRPr="003D293D">
        <w:rPr>
          <w:vertAlign w:val="subscript"/>
        </w:rPr>
        <w:t>Ч</w:t>
      </w:r>
      <w:r w:rsidRPr="003D293D">
        <w:t xml:space="preserve"> : Д</w:t>
      </w:r>
      <w:r w:rsidRPr="003D293D">
        <w:rPr>
          <w:vertAlign w:val="subscript"/>
        </w:rPr>
        <w:t>Р</w:t>
      </w:r>
      <w:r w:rsidRPr="003D293D">
        <w:t xml:space="preserve"> • К</w:t>
      </w:r>
      <w:r w:rsidRPr="003D293D">
        <w:rPr>
          <w:vertAlign w:val="subscript"/>
        </w:rPr>
        <w:t>ПР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– среднемесячная заработная плата одного сотрудника, р.;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С</w:t>
      </w:r>
      <w:r w:rsidRPr="003D293D">
        <w:rPr>
          <w:szCs w:val="28"/>
        </w:rPr>
        <w:t xml:space="preserve">, </w:t>
      </w:r>
      <w:r w:rsidRPr="003D293D">
        <w:t>Т</w:t>
      </w:r>
      <w:r w:rsidRPr="003D293D">
        <w:rPr>
          <w:vertAlign w:val="subscript"/>
        </w:rPr>
        <w:t>Н</w:t>
      </w:r>
      <w:r w:rsidRPr="003D293D">
        <w:rPr>
          <w:szCs w:val="28"/>
        </w:rPr>
        <w:t xml:space="preserve"> – </w:t>
      </w:r>
      <w:r w:rsidRPr="003D293D"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 w:rsidRPr="003D293D">
        <w:rPr>
          <w:spacing w:val="-8"/>
          <w:szCs w:val="28"/>
        </w:rPr>
        <w:t xml:space="preserve">нового </w:t>
      </w:r>
      <w:r w:rsidRPr="003D293D">
        <w:rPr>
          <w:spacing w:val="-8"/>
          <w:szCs w:val="28"/>
        </w:rPr>
        <w:t>программного продукта</w:t>
      </w:r>
      <w:r w:rsidRPr="003D293D">
        <w:rPr>
          <w:szCs w:val="28"/>
        </w:rPr>
        <w:t>, нормо-час;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Ч</w:t>
      </w:r>
      <w:r w:rsidRPr="003D293D">
        <w:rPr>
          <w:szCs w:val="28"/>
        </w:rPr>
        <w:t xml:space="preserve"> – средняя продолжительность рабочего дня, ч.;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Д</w:t>
      </w:r>
      <w:r w:rsidRPr="003D293D">
        <w:rPr>
          <w:vertAlign w:val="subscript"/>
        </w:rPr>
        <w:t>Р</w:t>
      </w:r>
      <w:r w:rsidRPr="003D293D">
        <w:rPr>
          <w:szCs w:val="28"/>
        </w:rPr>
        <w:t xml:space="preserve"> – среднемесячное количество рабочих дней;</w:t>
      </w:r>
    </w:p>
    <w:p w:rsidR="003A2723" w:rsidRPr="003D293D" w:rsidRDefault="003A2723" w:rsidP="007126C1">
      <w:pPr>
        <w:ind w:firstLine="709"/>
        <w:rPr>
          <w:spacing w:val="-7"/>
          <w:szCs w:val="28"/>
        </w:rPr>
      </w:pPr>
      <w:r w:rsidRPr="003D293D">
        <w:t>К</w:t>
      </w:r>
      <w:r w:rsidRPr="003D293D">
        <w:rPr>
          <w:vertAlign w:val="subscript"/>
        </w:rPr>
        <w:t>ПР</w:t>
      </w:r>
      <w:r w:rsidRPr="003D293D">
        <w:t xml:space="preserve"> – </w:t>
      </w:r>
      <w:r w:rsidRPr="003D293D">
        <w:rPr>
          <w:spacing w:val="-7"/>
          <w:szCs w:val="28"/>
        </w:rPr>
        <w:t>коэффициент премий (</w:t>
      </w:r>
      <w:r w:rsidR="00B037A9" w:rsidRPr="003D293D">
        <w:rPr>
          <w:spacing w:val="-7"/>
          <w:szCs w:val="28"/>
        </w:rPr>
        <w:t>5</w:t>
      </w:r>
      <w:r w:rsidRPr="003D293D">
        <w:rPr>
          <w:spacing w:val="-7"/>
          <w:szCs w:val="28"/>
        </w:rPr>
        <w:t>0%)</w:t>
      </w:r>
      <w:r w:rsidR="006A2366" w:rsidRPr="003D293D">
        <w:rPr>
          <w:spacing w:val="-7"/>
          <w:szCs w:val="28"/>
        </w:rPr>
        <w:t>.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C91870" w:rsidRDefault="003A2723" w:rsidP="00C91870">
      <w:pPr>
        <w:jc w:val="center"/>
        <w:rPr>
          <w:b/>
          <w:color w:val="FF0000"/>
          <w:szCs w:val="28"/>
        </w:rPr>
      </w:pPr>
      <w:r w:rsidRPr="00712B06">
        <w:rPr>
          <w:szCs w:val="28"/>
        </w:rPr>
        <w:t>С</w:t>
      </w:r>
      <w:r w:rsidRPr="00712B06">
        <w:rPr>
          <w:szCs w:val="28"/>
          <w:vertAlign w:val="subscript"/>
        </w:rPr>
        <w:t>ЗО</w:t>
      </w:r>
      <w:r w:rsidRPr="00712B06">
        <w:rPr>
          <w:szCs w:val="28"/>
        </w:rPr>
        <w:t xml:space="preserve"> = </w:t>
      </w:r>
      <w:r w:rsidR="00F95386" w:rsidRPr="00712B06">
        <w:rPr>
          <w:spacing w:val="-14"/>
          <w:szCs w:val="28"/>
        </w:rPr>
        <w:t>5</w:t>
      </w:r>
      <w:r w:rsidR="00712B06" w:rsidRPr="00712B06">
        <w:rPr>
          <w:spacing w:val="-14"/>
          <w:szCs w:val="28"/>
          <w:lang w:val="en-US"/>
        </w:rPr>
        <w:t>28</w:t>
      </w:r>
      <w:r w:rsidR="00DF2EB7" w:rsidRPr="00712B06">
        <w:rPr>
          <w:spacing w:val="-14"/>
          <w:szCs w:val="28"/>
        </w:rPr>
        <w:t xml:space="preserve"> </w:t>
      </w:r>
      <w:r w:rsidR="00B037A9" w:rsidRPr="00712B06">
        <w:t>• (</w:t>
      </w:r>
      <w:r w:rsidR="003D293D" w:rsidRPr="00712B06">
        <w:t>4  – 2</w:t>
      </w:r>
      <w:r w:rsidR="00B037A9" w:rsidRPr="00712B06">
        <w:t>,5) : 8 : 22 • 1,5</w:t>
      </w:r>
      <w:r w:rsidRPr="00712B06">
        <w:t xml:space="preserve"> = </w:t>
      </w:r>
      <w:r w:rsidR="00F95386" w:rsidRPr="00712B06">
        <w:t>6,75</w:t>
      </w:r>
      <w:r w:rsidRPr="00712B06">
        <w:t xml:space="preserve"> руб.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spacing w:line="276" w:lineRule="auto"/>
        <w:ind w:firstLine="709"/>
        <w:contextualSpacing/>
        <w:jc w:val="left"/>
        <w:rPr>
          <w:szCs w:val="28"/>
        </w:rPr>
      </w:pPr>
      <w:r w:rsidRPr="003D293D">
        <w:rPr>
          <w:szCs w:val="28"/>
        </w:rPr>
        <w:t>Экономия затрат на дополнительную заработную плату (С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spacing w:line="276" w:lineRule="auto"/>
        <w:ind w:firstLine="709"/>
        <w:contextualSpacing/>
        <w:jc w:val="left"/>
        <w:rPr>
          <w:szCs w:val="28"/>
        </w:rPr>
      </w:pPr>
    </w:p>
    <w:p w:rsidR="003A2723" w:rsidRPr="003D293D" w:rsidRDefault="003A2723" w:rsidP="007126C1">
      <w:pPr>
        <w:pStyle w:val="a4"/>
        <w:jc w:val="center"/>
      </w:pPr>
      <w:r w:rsidRPr="003D293D">
        <w:t>З</w:t>
      </w:r>
      <w:r w:rsidRPr="003D293D">
        <w:rPr>
          <w:vertAlign w:val="subscript"/>
        </w:rPr>
        <w:t>ЗД</w:t>
      </w:r>
      <w:r w:rsidRPr="003D293D">
        <w:t xml:space="preserve"> = З</w:t>
      </w:r>
      <w:r w:rsidRPr="003D293D">
        <w:rPr>
          <w:vertAlign w:val="subscript"/>
        </w:rPr>
        <w:t>ЗО</w:t>
      </w:r>
      <w:r w:rsidRPr="003D293D">
        <w:t xml:space="preserve"> • Н</w:t>
      </w:r>
      <w:r w:rsidRPr="003D293D">
        <w:rPr>
          <w:vertAlign w:val="subscript"/>
        </w:rPr>
        <w:t>Д</w:t>
      </w:r>
      <w:r w:rsidRPr="003D293D">
        <w:t xml:space="preserve"> : 100</w:t>
      </w:r>
    </w:p>
    <w:p w:rsidR="009E31F7" w:rsidRPr="003D293D" w:rsidRDefault="009E31F7" w:rsidP="007126C1">
      <w:pPr>
        <w:pStyle w:val="a4"/>
        <w:jc w:val="center"/>
      </w:pPr>
    </w:p>
    <w:p w:rsidR="003A2723" w:rsidRPr="003D293D" w:rsidRDefault="003A2723" w:rsidP="007126C1">
      <w:pPr>
        <w:pStyle w:val="a4"/>
      </w:pPr>
      <w:r w:rsidRPr="003D293D">
        <w:t xml:space="preserve">где </w:t>
      </w:r>
      <w:r w:rsidRPr="003D293D">
        <w:rPr>
          <w:lang w:val="en-US"/>
        </w:rPr>
        <w:t>H</w:t>
      </w:r>
      <w:r w:rsidRPr="003D293D">
        <w:rPr>
          <w:vertAlign w:val="subscript"/>
        </w:rPr>
        <w:t>Д</w:t>
      </w:r>
      <w:r w:rsidRPr="003D293D">
        <w:t xml:space="preserve"> –  норматив дополнительной заработной платы, %.</w:t>
      </w:r>
    </w:p>
    <w:p w:rsidR="009E31F7" w:rsidRPr="003D293D" w:rsidRDefault="009E31F7" w:rsidP="007126C1">
      <w:pPr>
        <w:pStyle w:val="a4"/>
      </w:pPr>
    </w:p>
    <w:p w:rsidR="003A2723" w:rsidRPr="00AF6D39" w:rsidRDefault="003A2723" w:rsidP="007126C1">
      <w:pPr>
        <w:pStyle w:val="a4"/>
        <w:jc w:val="center"/>
      </w:pPr>
      <w:r w:rsidRPr="00AF6D39">
        <w:t>З</w:t>
      </w:r>
      <w:r w:rsidRPr="00AF6D39">
        <w:rPr>
          <w:vertAlign w:val="subscript"/>
        </w:rPr>
        <w:t>ЗД</w:t>
      </w:r>
      <w:r w:rsidRPr="00AF6D39">
        <w:t xml:space="preserve"> = </w:t>
      </w:r>
      <w:r w:rsidR="00F95386" w:rsidRPr="00AF6D39">
        <w:t xml:space="preserve">6,75 </w:t>
      </w:r>
      <w:r w:rsidRPr="00AF6D39">
        <w:t xml:space="preserve">• 10 : 100 = </w:t>
      </w:r>
      <w:r w:rsidR="00B037A9" w:rsidRPr="00AF6D39">
        <w:t>0,</w:t>
      </w:r>
      <w:r w:rsidR="00F95386" w:rsidRPr="00AF6D39">
        <w:t>68</w:t>
      </w:r>
      <w:r w:rsidRPr="00AF6D39">
        <w:t xml:space="preserve"> руб.</w:t>
      </w:r>
      <w:r w:rsidR="00BB08A3" w:rsidRPr="00AF6D39">
        <w:t xml:space="preserve"> </w:t>
      </w:r>
    </w:p>
    <w:p w:rsidR="003A2723" w:rsidRPr="00AF6D39" w:rsidRDefault="003A2723" w:rsidP="007126C1">
      <w:pPr>
        <w:spacing w:line="276" w:lineRule="auto"/>
        <w:ind w:firstLine="709"/>
        <w:rPr>
          <w:szCs w:val="28"/>
        </w:rPr>
      </w:pPr>
      <w:r w:rsidRPr="00AF6D39">
        <w:rPr>
          <w:szCs w:val="28"/>
        </w:rPr>
        <w:t>Экономия затрат на заработную плату при использовании нового П</w:t>
      </w:r>
      <w:r w:rsidR="0009292C" w:rsidRPr="00AF6D39">
        <w:rPr>
          <w:szCs w:val="28"/>
        </w:rPr>
        <w:t>П</w:t>
      </w:r>
      <w:r w:rsidR="00F15B5F" w:rsidRPr="00AF6D39">
        <w:rPr>
          <w:szCs w:val="28"/>
        </w:rPr>
        <w:t xml:space="preserve"> составляет:</w:t>
      </w:r>
    </w:p>
    <w:p w:rsidR="00F15B5F" w:rsidRPr="00AF6D39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AF6D39" w:rsidRDefault="003A2723" w:rsidP="007126C1">
      <w:pPr>
        <w:pStyle w:val="a4"/>
        <w:jc w:val="center"/>
      </w:pPr>
      <w:r w:rsidRPr="00AF6D39">
        <w:t>С</w:t>
      </w:r>
      <w:r w:rsidRPr="00AF6D39">
        <w:rPr>
          <w:vertAlign w:val="subscript"/>
        </w:rPr>
        <w:t>З</w:t>
      </w:r>
      <w:r w:rsidRPr="00AF6D39">
        <w:t xml:space="preserve"> = (</w:t>
      </w:r>
      <w:r w:rsidR="00F95386" w:rsidRPr="00AF6D39">
        <w:t xml:space="preserve">6,75 </w:t>
      </w:r>
      <w:r w:rsidRPr="00AF6D39">
        <w:t xml:space="preserve">+ </w:t>
      </w:r>
      <w:r w:rsidR="00F95386" w:rsidRPr="00AF6D39">
        <w:t>0,68</w:t>
      </w:r>
      <w:r w:rsidR="00F255AA" w:rsidRPr="00AF6D39">
        <w:t>) • 19</w:t>
      </w:r>
      <w:r w:rsidRPr="00AF6D39">
        <w:t xml:space="preserve">00 = </w:t>
      </w:r>
      <w:r w:rsidR="00AF6D39" w:rsidRPr="00AF6D39">
        <w:rPr>
          <w:lang w:val="en-US"/>
        </w:rPr>
        <w:t>14117</w:t>
      </w:r>
      <w:r w:rsidR="00F95386" w:rsidRPr="00AF6D39">
        <w:t xml:space="preserve"> </w:t>
      </w:r>
      <w:r w:rsidRPr="00AF6D39">
        <w:t>руб.</w:t>
      </w:r>
    </w:p>
    <w:p w:rsidR="003A2723" w:rsidRPr="00C05147" w:rsidRDefault="003A2723" w:rsidP="007126C1">
      <w:pPr>
        <w:pStyle w:val="a4"/>
        <w:jc w:val="center"/>
        <w:rPr>
          <w:highlight w:val="yellow"/>
        </w:rPr>
      </w:pPr>
    </w:p>
    <w:p w:rsidR="003A2723" w:rsidRPr="00AF6D39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AF6D39">
        <w:rPr>
          <w:szCs w:val="28"/>
        </w:rPr>
        <w:t>2. Экономия затрат за счёт сокращения начислений на заработную плату (С</w:t>
      </w:r>
      <w:r w:rsidRPr="00AF6D39">
        <w:rPr>
          <w:szCs w:val="28"/>
          <w:vertAlign w:val="subscript"/>
        </w:rPr>
        <w:t>ОЗ</w:t>
      </w:r>
      <w:r w:rsidRPr="00AF6D39">
        <w:rPr>
          <w:szCs w:val="28"/>
        </w:rPr>
        <w:t>) определяется по формуле</w:t>
      </w:r>
      <w:r w:rsidR="00F15B5F" w:rsidRPr="00AF6D39">
        <w:rPr>
          <w:szCs w:val="28"/>
        </w:rPr>
        <w:t>:</w:t>
      </w:r>
    </w:p>
    <w:p w:rsidR="00F15B5F" w:rsidRPr="00AF6D39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AF6D39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AF6D39">
        <w:rPr>
          <w:szCs w:val="28"/>
        </w:rPr>
        <w:t xml:space="preserve">                                          С</w:t>
      </w:r>
      <w:r w:rsidRPr="00AF6D39">
        <w:rPr>
          <w:szCs w:val="28"/>
          <w:vertAlign w:val="subscript"/>
        </w:rPr>
        <w:t>ОЗ</w:t>
      </w:r>
      <w:r w:rsidRPr="00AF6D39">
        <w:rPr>
          <w:szCs w:val="28"/>
        </w:rPr>
        <w:t xml:space="preserve"> = С</w:t>
      </w:r>
      <w:r w:rsidRPr="00AF6D39">
        <w:rPr>
          <w:szCs w:val="28"/>
          <w:vertAlign w:val="subscript"/>
        </w:rPr>
        <w:t>З</w:t>
      </w:r>
      <w:r w:rsidRPr="00AF6D39">
        <w:rPr>
          <w:szCs w:val="28"/>
        </w:rPr>
        <w:t xml:space="preserve"> </w:t>
      </w:r>
      <w:r w:rsidRPr="00AF6D39">
        <w:t xml:space="preserve">• </w:t>
      </w:r>
      <w:r w:rsidRPr="00AF6D39">
        <w:rPr>
          <w:szCs w:val="28"/>
        </w:rPr>
        <w:t>Нсоц</w:t>
      </w:r>
      <w:r w:rsidRPr="00AF6D39">
        <w:t xml:space="preserve">  : 100</w:t>
      </w:r>
      <w:r w:rsidRPr="00AF6D39">
        <w:rPr>
          <w:szCs w:val="28"/>
        </w:rPr>
        <w:t xml:space="preserve">             </w:t>
      </w:r>
    </w:p>
    <w:p w:rsidR="003A2723" w:rsidRPr="00AF6D39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AF6D39">
        <w:rPr>
          <w:szCs w:val="28"/>
        </w:rPr>
        <w:t xml:space="preserve">                                    </w:t>
      </w:r>
    </w:p>
    <w:p w:rsidR="003A2723" w:rsidRPr="00AF6D39" w:rsidRDefault="003A2723" w:rsidP="007126C1">
      <w:pPr>
        <w:pStyle w:val="a4"/>
        <w:rPr>
          <w:color w:val="000000"/>
        </w:rPr>
      </w:pPr>
      <w:r w:rsidRPr="00AF6D39">
        <w:t xml:space="preserve">где Нсоц – </w:t>
      </w:r>
      <w:r w:rsidRPr="00AF6D39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C05147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  <w:highlight w:val="yellow"/>
        </w:rPr>
      </w:pPr>
    </w:p>
    <w:p w:rsidR="00C05147" w:rsidRPr="00C05147" w:rsidRDefault="003A2723" w:rsidP="00C05147">
      <w:pPr>
        <w:pStyle w:val="a4"/>
        <w:jc w:val="center"/>
      </w:pPr>
      <w:r w:rsidRPr="00AF6D39">
        <w:t xml:space="preserve">Соз = </w:t>
      </w:r>
      <w:r w:rsidR="00AF6D39" w:rsidRPr="00AF6D39">
        <w:rPr>
          <w:lang w:val="en-US"/>
        </w:rPr>
        <w:t>14117</w:t>
      </w:r>
      <w:r w:rsidR="00AF6D39" w:rsidRPr="00AF6D39">
        <w:t xml:space="preserve">  </w:t>
      </w:r>
      <w:r w:rsidRPr="00AF6D39">
        <w:t xml:space="preserve">• (34 + 0,6) : 100 = </w:t>
      </w:r>
      <w:r w:rsidR="00AF6D39" w:rsidRPr="00AF6D39">
        <w:rPr>
          <w:lang w:val="en-US"/>
        </w:rPr>
        <w:t>4884,48</w:t>
      </w:r>
      <w:r w:rsidRPr="00AF6D39">
        <w:t xml:space="preserve"> руб.</w:t>
      </w:r>
    </w:p>
    <w:p w:rsidR="003A2723" w:rsidRPr="00A97BA0" w:rsidRDefault="003A2723" w:rsidP="007126C1">
      <w:pPr>
        <w:ind w:firstLine="709"/>
        <w:jc w:val="center"/>
        <w:rPr>
          <w:b/>
          <w:color w:val="FF0000"/>
          <w:szCs w:val="28"/>
        </w:rPr>
      </w:pPr>
    </w:p>
    <w:p w:rsidR="003A2723" w:rsidRPr="0062478C" w:rsidRDefault="003A2723" w:rsidP="007126C1">
      <w:pPr>
        <w:pStyle w:val="a4"/>
        <w:jc w:val="left"/>
        <w:rPr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3. Экономия затрат на оплату машинного времени (С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>)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3A2723" w:rsidRPr="00F255AA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=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</w:p>
    <w:p w:rsidR="00F15B5F" w:rsidRPr="00F255AA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– экономия затрат на оплату машинного времени при решении задач с использованием нового программного продукта, р.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Ц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</w:t>
      </w:r>
      <w:r w:rsidRPr="00F255AA">
        <w:t>• (М</w:t>
      </w:r>
      <w:r w:rsidRPr="00F255AA">
        <w:rPr>
          <w:vertAlign w:val="subscript"/>
        </w:rPr>
        <w:t>ВС</w:t>
      </w:r>
      <w:r w:rsidRPr="00F255AA">
        <w:t xml:space="preserve"> – М</w:t>
      </w:r>
      <w:r w:rsidRPr="00F255AA">
        <w:rPr>
          <w:vertAlign w:val="subscript"/>
        </w:rPr>
        <w:t>ВН</w:t>
      </w:r>
      <w:r w:rsidRPr="00F255AA">
        <w:t>)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где </w:t>
      </w:r>
      <w:r w:rsidRPr="00F255AA">
        <w:rPr>
          <w:szCs w:val="28"/>
        </w:rPr>
        <w:tab/>
        <w:t>Цм – цена одного машино-часа работы компьютера, р</w:t>
      </w:r>
      <w:r w:rsidR="006A2366" w:rsidRPr="00F255AA">
        <w:rPr>
          <w:szCs w:val="28"/>
        </w:rPr>
        <w:t>уб</w:t>
      </w:r>
      <w:r w:rsidRPr="00F255AA">
        <w:rPr>
          <w:szCs w:val="28"/>
        </w:rPr>
        <w:t>.;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Мвс, Мвн – </w:t>
      </w:r>
      <w:r w:rsidRPr="00F255AA">
        <w:rPr>
          <w:spacing w:val="-8"/>
          <w:szCs w:val="28"/>
        </w:rPr>
        <w:t xml:space="preserve">до и после внедрения </w:t>
      </w:r>
      <w:r w:rsidR="009E5488" w:rsidRPr="00F255AA">
        <w:rPr>
          <w:spacing w:val="-8"/>
          <w:szCs w:val="28"/>
        </w:rPr>
        <w:t xml:space="preserve">нового </w:t>
      </w:r>
      <w:bookmarkStart w:id="7" w:name="_GoBack"/>
      <w:bookmarkEnd w:id="7"/>
      <w:r w:rsidRPr="00F255AA">
        <w:rPr>
          <w:spacing w:val="-8"/>
          <w:szCs w:val="28"/>
        </w:rPr>
        <w:t>программного продукта</w:t>
      </w:r>
      <w:r w:rsidRPr="00F255AA">
        <w:rPr>
          <w:szCs w:val="28"/>
        </w:rPr>
        <w:t>, нормо-час;</w:t>
      </w:r>
    </w:p>
    <w:p w:rsidR="00F15B5F" w:rsidRPr="0062478C" w:rsidRDefault="00F15B5F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</w:t>
      </w:r>
      <w:r w:rsidR="00B037A9" w:rsidRPr="00F255AA">
        <w:rPr>
          <w:szCs w:val="28"/>
        </w:rPr>
        <w:t>0,8</w:t>
      </w:r>
      <w:r w:rsidRPr="00F255AA">
        <w:rPr>
          <w:szCs w:val="28"/>
        </w:rPr>
        <w:t xml:space="preserve"> </w:t>
      </w:r>
      <w:r w:rsidRPr="00F255AA">
        <w:t>• (</w:t>
      </w:r>
      <w:r w:rsidR="00F255AA" w:rsidRPr="00F255AA">
        <w:t>4  – 2</w:t>
      </w:r>
      <w:r w:rsidRPr="00F255AA">
        <w:t xml:space="preserve">,5) = </w:t>
      </w:r>
      <w:r w:rsidR="00F255AA" w:rsidRPr="00F255AA">
        <w:t>1,2</w:t>
      </w:r>
      <w:r w:rsidRPr="00F255AA"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="00F15B5F" w:rsidRPr="00F255AA">
        <w:rPr>
          <w:szCs w:val="28"/>
        </w:rPr>
        <w:t xml:space="preserve"> составит: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 = </w:t>
      </w:r>
      <w:r w:rsidR="00F255AA" w:rsidRPr="00F255AA">
        <w:rPr>
          <w:szCs w:val="28"/>
        </w:rPr>
        <w:t>1,2</w:t>
      </w:r>
      <w:r w:rsidRPr="00F255AA">
        <w:rPr>
          <w:szCs w:val="28"/>
        </w:rPr>
        <w:t xml:space="preserve"> </w:t>
      </w:r>
      <w:r w:rsidR="00F255AA" w:rsidRPr="00F255AA">
        <w:t>• 19</w:t>
      </w:r>
      <w:r w:rsidRPr="00F255AA">
        <w:t>00</w:t>
      </w:r>
      <w:r w:rsidRPr="00F255AA">
        <w:rPr>
          <w:szCs w:val="28"/>
        </w:rPr>
        <w:t xml:space="preserve"> = </w:t>
      </w:r>
      <w:r w:rsidR="00F255AA" w:rsidRPr="00F255AA">
        <w:rPr>
          <w:szCs w:val="28"/>
        </w:rPr>
        <w:t>2280</w:t>
      </w:r>
      <w:r w:rsidRPr="00F255AA">
        <w:rPr>
          <w:szCs w:val="28"/>
        </w:rPr>
        <w:t xml:space="preserve"> руб.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4. Экономия затрат на материалы (С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>)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в расчёте на объем выполненных работ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b/>
          <w:i/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b/>
          <w:i/>
          <w:szCs w:val="28"/>
        </w:rPr>
        <w:t xml:space="preserve"> </w:t>
      </w:r>
      <w:r w:rsidRPr="00F255AA">
        <w:rPr>
          <w:szCs w:val="28"/>
        </w:rPr>
        <w:t>=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  <w:r w:rsidRPr="00F255AA">
        <w:rPr>
          <w:b/>
          <w:i/>
          <w:szCs w:val="28"/>
        </w:rPr>
        <w:t xml:space="preserve"> 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Смте – 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>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   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= М</w:t>
      </w:r>
      <w:r w:rsidRPr="00F255AA">
        <w:rPr>
          <w:szCs w:val="28"/>
          <w:vertAlign w:val="subscript"/>
        </w:rPr>
        <w:t>ТС</w:t>
      </w:r>
      <w:r w:rsidRPr="00F255AA">
        <w:rPr>
          <w:szCs w:val="28"/>
        </w:rPr>
        <w:t xml:space="preserve"> – М</w:t>
      </w:r>
      <w:r w:rsidRPr="00F255AA">
        <w:rPr>
          <w:szCs w:val="28"/>
          <w:vertAlign w:val="subscript"/>
        </w:rPr>
        <w:t xml:space="preserve">ТН </w:t>
      </w:r>
      <w:r w:rsidR="00F15B5F" w:rsidRPr="00F255AA">
        <w:rPr>
          <w:szCs w:val="28"/>
        </w:rPr>
        <w:t xml:space="preserve">     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</w:t>
      </w:r>
    </w:p>
    <w:p w:rsidR="003A2723" w:rsidRPr="00F255AA" w:rsidRDefault="003A2723" w:rsidP="00F15B5F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Мтс, Мтн</w:t>
      </w:r>
      <w:r w:rsidRPr="00F255AA">
        <w:rPr>
          <w:szCs w:val="28"/>
          <w:vertAlign w:val="subscript"/>
        </w:rPr>
        <w:t xml:space="preserve"> </w:t>
      </w:r>
      <w:r w:rsidRPr="00F255AA">
        <w:rPr>
          <w:szCs w:val="28"/>
        </w:rPr>
        <w:t xml:space="preserve">– средний расход материалов </w:t>
      </w:r>
      <w:r w:rsidRPr="00F255AA">
        <w:rPr>
          <w:spacing w:val="-8"/>
          <w:szCs w:val="28"/>
        </w:rPr>
        <w:t>до и после внедрения</w:t>
      </w:r>
      <w:r w:rsidR="009E5488" w:rsidRPr="00F255AA">
        <w:rPr>
          <w:spacing w:val="-8"/>
          <w:szCs w:val="28"/>
        </w:rPr>
        <w:t xml:space="preserve"> нового</w:t>
      </w:r>
      <w:r w:rsidRPr="00F255AA">
        <w:rPr>
          <w:spacing w:val="-8"/>
          <w:szCs w:val="28"/>
        </w:rPr>
        <w:t xml:space="preserve"> программного продукта</w:t>
      </w:r>
      <w:r w:rsidRPr="00F255AA">
        <w:rPr>
          <w:szCs w:val="28"/>
        </w:rPr>
        <w:t>, р.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составит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Смте = </w:t>
      </w:r>
      <w:r w:rsidR="002542D8" w:rsidRPr="00F255AA">
        <w:rPr>
          <w:szCs w:val="28"/>
        </w:rPr>
        <w:t>0,14</w:t>
      </w:r>
      <w:r w:rsidRPr="00F255AA">
        <w:rPr>
          <w:szCs w:val="28"/>
        </w:rPr>
        <w:t xml:space="preserve"> – </w:t>
      </w:r>
      <w:r w:rsidR="002542D8" w:rsidRPr="00F255AA">
        <w:rPr>
          <w:szCs w:val="28"/>
        </w:rPr>
        <w:t>0,12</w:t>
      </w:r>
      <w:r w:rsidR="003973D3" w:rsidRPr="00F255AA">
        <w:rPr>
          <w:szCs w:val="28"/>
        </w:rPr>
        <w:t xml:space="preserve"> </w:t>
      </w:r>
      <w:r w:rsidRPr="00F255AA">
        <w:rPr>
          <w:szCs w:val="28"/>
        </w:rPr>
        <w:t xml:space="preserve">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(С</w:t>
      </w:r>
      <w:r w:rsidRPr="00F255AA">
        <w:rPr>
          <w:szCs w:val="28"/>
          <w:vertAlign w:val="subscript"/>
        </w:rPr>
        <w:t>мт</w:t>
      </w:r>
      <w:r w:rsidR="0009292C" w:rsidRPr="00F255AA">
        <w:rPr>
          <w:szCs w:val="28"/>
        </w:rPr>
        <w:t>) при использовании нового ПП</w:t>
      </w:r>
      <w:r w:rsidRPr="00F255AA">
        <w:rPr>
          <w:szCs w:val="28"/>
        </w:rPr>
        <w:t xml:space="preserve"> составит</w:t>
      </w:r>
      <w:r w:rsidR="005A21AA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 xml:space="preserve">  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</w:t>
      </w:r>
      <w:r w:rsidRPr="00F255AA">
        <w:t>•</w:t>
      </w:r>
      <w:r w:rsidR="00F255AA" w:rsidRPr="00F255AA">
        <w:rPr>
          <w:szCs w:val="28"/>
        </w:rPr>
        <w:t xml:space="preserve"> 19</w:t>
      </w:r>
      <w:r w:rsidRPr="00F255AA">
        <w:rPr>
          <w:szCs w:val="28"/>
        </w:rPr>
        <w:t xml:space="preserve">00 = </w:t>
      </w:r>
      <w:r w:rsidR="00F255AA" w:rsidRPr="00F255AA">
        <w:rPr>
          <w:szCs w:val="28"/>
        </w:rPr>
        <w:t>38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46297E" w:rsidRDefault="003A2723" w:rsidP="007126C1">
      <w:pPr>
        <w:spacing w:line="276" w:lineRule="auto"/>
        <w:ind w:firstLine="709"/>
        <w:rPr>
          <w:szCs w:val="28"/>
        </w:rPr>
      </w:pPr>
      <w:r w:rsidRPr="0046297E">
        <w:rPr>
          <w:szCs w:val="28"/>
        </w:rPr>
        <w:t>Общая годовая экономия текущих затрат, связанных с использованием нового П</w:t>
      </w:r>
      <w:r w:rsidR="0009292C" w:rsidRPr="0046297E">
        <w:rPr>
          <w:szCs w:val="28"/>
        </w:rPr>
        <w:t>П</w:t>
      </w:r>
      <w:r w:rsidRPr="0046297E">
        <w:rPr>
          <w:szCs w:val="28"/>
        </w:rPr>
        <w:t xml:space="preserve"> (С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>) определяется по формуле</w:t>
      </w:r>
      <w:r w:rsidR="00F15B5F" w:rsidRPr="0046297E">
        <w:rPr>
          <w:szCs w:val="28"/>
        </w:rPr>
        <w:t>:</w:t>
      </w:r>
    </w:p>
    <w:p w:rsidR="00F15B5F" w:rsidRPr="0046297E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46297E" w:rsidRDefault="003A2723" w:rsidP="00F15B5F">
      <w:pPr>
        <w:spacing w:line="276" w:lineRule="auto"/>
        <w:ind w:firstLine="709"/>
        <w:jc w:val="center"/>
        <w:rPr>
          <w:szCs w:val="28"/>
        </w:rPr>
      </w:pPr>
      <w:r w:rsidRPr="0046297E">
        <w:rPr>
          <w:szCs w:val="28"/>
        </w:rPr>
        <w:t>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 xml:space="preserve"> = С</w:t>
      </w:r>
      <w:r w:rsidRPr="0046297E">
        <w:rPr>
          <w:szCs w:val="28"/>
          <w:vertAlign w:val="subscript"/>
        </w:rPr>
        <w:t>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СОЗ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МТ</w:t>
      </w:r>
    </w:p>
    <w:p w:rsidR="00C05147" w:rsidRPr="00C05147" w:rsidRDefault="003A2723" w:rsidP="00C05147">
      <w:pPr>
        <w:pStyle w:val="a4"/>
        <w:jc w:val="center"/>
      </w:pPr>
      <w:r w:rsidRPr="00AF6D39">
        <w:t xml:space="preserve">Со = </w:t>
      </w:r>
      <w:r w:rsidR="00AF6D39" w:rsidRPr="00AF6D39">
        <w:rPr>
          <w:lang w:val="en-US"/>
        </w:rPr>
        <w:t>14117</w:t>
      </w:r>
      <w:r w:rsidR="00AF6D39" w:rsidRPr="00AF6D39">
        <w:t xml:space="preserve"> </w:t>
      </w:r>
      <w:r w:rsidRPr="00AF6D39">
        <w:t xml:space="preserve">+ </w:t>
      </w:r>
      <w:r w:rsidR="00AF6D39" w:rsidRPr="00AF6D39">
        <w:rPr>
          <w:lang w:val="en-US"/>
        </w:rPr>
        <w:t>4884,48</w:t>
      </w:r>
      <w:r w:rsidR="00AF6D39" w:rsidRPr="00AF6D39">
        <w:t xml:space="preserve"> </w:t>
      </w:r>
      <w:r w:rsidRPr="00AF6D39">
        <w:t xml:space="preserve">+ </w:t>
      </w:r>
      <w:r w:rsidR="00F255AA" w:rsidRPr="00AF6D39">
        <w:t xml:space="preserve">2280 </w:t>
      </w:r>
      <w:r w:rsidRPr="00AF6D39">
        <w:t xml:space="preserve">+ </w:t>
      </w:r>
      <w:r w:rsidR="00F255AA" w:rsidRPr="00AF6D39">
        <w:t>38</w:t>
      </w:r>
      <w:r w:rsidR="002542D8" w:rsidRPr="00AF6D39">
        <w:t xml:space="preserve"> </w:t>
      </w:r>
      <w:r w:rsidRPr="00AF6D39">
        <w:t xml:space="preserve">= </w:t>
      </w:r>
      <w:r w:rsidR="00AF6D39" w:rsidRPr="00AF6D39">
        <w:rPr>
          <w:lang w:val="en-US"/>
        </w:rPr>
        <w:t>21319,48</w:t>
      </w:r>
      <w:r w:rsidRPr="00AF6D39">
        <w:t xml:space="preserve"> руб.</w:t>
      </w:r>
    </w:p>
    <w:p w:rsidR="0062478C" w:rsidRPr="0062478C" w:rsidRDefault="0062478C" w:rsidP="00F255AA">
      <w:pPr>
        <w:jc w:val="center"/>
        <w:rPr>
          <w:rFonts w:eastAsia="SimSun"/>
          <w:b/>
          <w:color w:val="FF0000"/>
        </w:rPr>
      </w:pPr>
    </w:p>
    <w:p w:rsidR="003A2723" w:rsidRPr="0062478C" w:rsidRDefault="003A2723" w:rsidP="007126C1">
      <w:pPr>
        <w:spacing w:line="276" w:lineRule="auto"/>
        <w:ind w:firstLine="709"/>
        <w:jc w:val="center"/>
        <w:rPr>
          <w:b/>
          <w:color w:val="FF0000"/>
          <w:szCs w:val="28"/>
        </w:rPr>
      </w:pPr>
    </w:p>
    <w:p w:rsidR="003A2723" w:rsidRDefault="003A2723" w:rsidP="007126C1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Heading2"/>
      </w:pPr>
      <w:r>
        <w:lastRenderedPageBreak/>
        <w:t>4.6 Расчет показателей эффективности использования программного продукта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F15B5F" w:rsidRPr="004C5A3E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7126C1">
      <w:pPr>
        <w:ind w:firstLine="709"/>
        <w:rPr>
          <w:szCs w:val="28"/>
        </w:rPr>
      </w:pPr>
    </w:p>
    <w:p w:rsidR="003A2723" w:rsidRDefault="003A2723" w:rsidP="00AF6D39">
      <w:pPr>
        <w:pStyle w:val="a4"/>
        <w:jc w:val="center"/>
      </w:pPr>
      <w:r w:rsidRPr="00AF6D39">
        <w:t>ΔП</w:t>
      </w:r>
      <w:r w:rsidRPr="00AF6D39">
        <w:rPr>
          <w:vertAlign w:val="subscript"/>
        </w:rPr>
        <w:t>Ч</w:t>
      </w:r>
      <w:r w:rsidRPr="00AF6D39">
        <w:t xml:space="preserve">  = </w:t>
      </w:r>
      <w:r w:rsidR="00AF6D39" w:rsidRPr="00AF6D39">
        <w:rPr>
          <w:lang w:val="en-US"/>
        </w:rPr>
        <w:t>21319,48</w:t>
      </w:r>
      <w:r w:rsidR="00AF6D39" w:rsidRPr="00AF6D39">
        <w:t xml:space="preserve"> </w:t>
      </w:r>
      <w:r w:rsidRPr="00AF6D39">
        <w:t>– (</w:t>
      </w:r>
      <w:r w:rsidR="00AF6D39" w:rsidRPr="00AF6D39">
        <w:rPr>
          <w:lang w:val="en-US"/>
        </w:rPr>
        <w:t>21319,48</w:t>
      </w:r>
      <w:r w:rsidR="00AF6D39" w:rsidRPr="00AF6D39">
        <w:t xml:space="preserve"> </w:t>
      </w:r>
      <w:r w:rsidRPr="00AF6D39">
        <w:t xml:space="preserve">• 18 : 100) = </w:t>
      </w:r>
      <w:r w:rsidR="00AF6D39" w:rsidRPr="00AF6D39">
        <w:rPr>
          <w:lang w:val="en-US"/>
        </w:rPr>
        <w:t>17481,97</w:t>
      </w:r>
      <w:r w:rsidRPr="00AF6D39">
        <w:t xml:space="preserve"> руб</w:t>
      </w:r>
      <w:r w:rsidR="00E00621" w:rsidRPr="00AF6D39">
        <w:t>.</w:t>
      </w:r>
      <w:r w:rsidR="00AF6D39">
        <w:t xml:space="preserve"> </w:t>
      </w:r>
    </w:p>
    <w:p w:rsidR="003A2723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5pt;height:47.25pt" o:ole="" fillcolor="window">
            <v:imagedata r:id="rId20" o:title=""/>
          </v:shape>
          <o:OLEObject Type="Embed" ProgID="Equation.3" ShapeID="_x0000_i1032" DrawAspect="Content" ObjectID="_1586166952" r:id="rId21"/>
        </w:object>
      </w:r>
    </w:p>
    <w:p w:rsidR="00F15B5F" w:rsidRPr="0039441F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 w:rsidR="00372457">
        <w:rPr>
          <w:spacing w:val="-12"/>
          <w:szCs w:val="28"/>
        </w:rPr>
        <w:t>10,5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F15B5F" w:rsidP="00F15B5F">
      <w:pPr>
        <w:spacing w:line="276" w:lineRule="auto"/>
        <w:rPr>
          <w:szCs w:val="28"/>
        </w:rPr>
      </w:pPr>
      <w:r>
        <w:rPr>
          <w:i/>
          <w:szCs w:val="28"/>
        </w:rPr>
        <w:t xml:space="preserve">  </w:t>
      </w:r>
      <w:proofErr w:type="spellStart"/>
      <w:proofErr w:type="gramStart"/>
      <w:r w:rsidR="003A2723" w:rsidRPr="0039441F">
        <w:rPr>
          <w:i/>
          <w:szCs w:val="28"/>
          <w:lang w:val="en-US"/>
        </w:rPr>
        <w:t>t</w:t>
      </w:r>
      <w:r w:rsidR="003A2723"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 w:rsidR="003A2723">
        <w:rPr>
          <w:szCs w:val="28"/>
        </w:rPr>
        <w:t xml:space="preserve"> – расчетный год</w:t>
      </w:r>
      <w:r w:rsidR="003A2723" w:rsidRPr="0039441F">
        <w:rPr>
          <w:szCs w:val="28"/>
        </w:rPr>
        <w:t>;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7126C1">
      <w:pPr>
        <w:pStyle w:val="a2"/>
      </w:pPr>
      <w:r w:rsidRPr="00D60B84">
        <w:t xml:space="preserve">Коэффициентам приведения по годам </w:t>
      </w:r>
      <w:r w:rsidR="00372457">
        <w:t>(2018</w:t>
      </w:r>
      <w:r>
        <w:t xml:space="preserve"> – 20</w:t>
      </w:r>
      <w:r w:rsidR="00372457">
        <w:t>21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9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82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74</w:t>
      </w:r>
      <w:proofErr w:type="gramEnd"/>
    </w:p>
    <w:p w:rsidR="003A2723" w:rsidRDefault="003A2723" w:rsidP="007126C1">
      <w:pPr>
        <w:ind w:firstLine="709"/>
      </w:pPr>
    </w:p>
    <w:p w:rsidR="006A2366" w:rsidRDefault="003A2723" w:rsidP="00F15B5F">
      <w:pPr>
        <w:spacing w:line="276" w:lineRule="auto"/>
        <w:ind w:firstLine="709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3A2723" w:rsidRPr="0039441F" w:rsidRDefault="003A2723" w:rsidP="007126C1">
      <w:pPr>
        <w:spacing w:line="276" w:lineRule="auto"/>
        <w:ind w:firstLine="709"/>
        <w:rPr>
          <w:spacing w:val="-10"/>
          <w:szCs w:val="28"/>
        </w:rPr>
      </w:pPr>
      <w:r>
        <w:rPr>
          <w:spacing w:val="-10"/>
          <w:szCs w:val="28"/>
        </w:rPr>
        <w:lastRenderedPageBreak/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F15B5F">
            <w:pPr>
              <w:ind w:firstLine="0"/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05147" w:rsidRDefault="00AF6D39" w:rsidP="00F15B5F">
            <w:pPr>
              <w:ind w:firstLine="0"/>
              <w:jc w:val="center"/>
              <w:rPr>
                <w:szCs w:val="24"/>
                <w:highlight w:val="yellow"/>
                <w:lang w:val="en-US"/>
              </w:rPr>
            </w:pPr>
            <w:r w:rsidRPr="00AF6D39">
              <w:rPr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C05147" w:rsidRDefault="00AF6D39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AF6D39">
              <w:rPr>
                <w:lang w:val="en-US"/>
              </w:rPr>
              <w:t>17481,97</w:t>
            </w:r>
          </w:p>
        </w:tc>
        <w:tc>
          <w:tcPr>
            <w:tcW w:w="1701" w:type="dxa"/>
            <w:vAlign w:val="center"/>
          </w:tcPr>
          <w:p w:rsidR="003A2723" w:rsidRPr="00C05147" w:rsidRDefault="00AF6D39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AF6D39">
              <w:rPr>
                <w:lang w:val="en-US"/>
              </w:rPr>
              <w:t>17481,97</w:t>
            </w:r>
          </w:p>
        </w:tc>
        <w:tc>
          <w:tcPr>
            <w:tcW w:w="1843" w:type="dxa"/>
            <w:vAlign w:val="center"/>
          </w:tcPr>
          <w:p w:rsidR="003A2723" w:rsidRPr="00C05147" w:rsidRDefault="00AF6D39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AF6D39">
              <w:rPr>
                <w:lang w:val="en-US"/>
              </w:rPr>
              <w:t>17481,97</w:t>
            </w:r>
          </w:p>
        </w:tc>
      </w:tr>
      <w:tr w:rsidR="003A2723" w:rsidRPr="00356BED" w:rsidTr="00E93DDD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C05147" w:rsidRDefault="00AF6D39" w:rsidP="00F15B5F">
            <w:pPr>
              <w:suppressAutoHyphens/>
              <w:ind w:firstLine="0"/>
              <w:jc w:val="center"/>
              <w:rPr>
                <w:position w:val="-12"/>
                <w:szCs w:val="28"/>
                <w:highlight w:val="yellow"/>
              </w:rPr>
            </w:pPr>
            <w:r w:rsidRPr="00AF6D39">
              <w:rPr>
                <w:lang w:val="en-US"/>
              </w:rPr>
              <w:t>17481,97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AF6D39" w:rsidRDefault="00C91870" w:rsidP="00F15B5F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AF6D39" w:rsidRDefault="009051F6" w:rsidP="00F15B5F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AF6D39" w:rsidRDefault="009051F6" w:rsidP="00F15B5F">
            <w:pPr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12936,66</w:t>
            </w:r>
          </w:p>
        </w:tc>
      </w:tr>
      <w:tr w:rsidR="003A2723" w:rsidRPr="00356BED" w:rsidTr="00E93DDD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3830CB" w:rsidRDefault="0066114D" w:rsidP="00F15B5F">
            <w:pPr>
              <w:suppressAutoHyphens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C05147" w:rsidRDefault="00AF6D39" w:rsidP="00F15B5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12B06">
              <w:t>45016,27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F15B5F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C05147" w:rsidRDefault="00AF6D39" w:rsidP="00F15B5F">
            <w:pPr>
              <w:suppressAutoHyphens/>
              <w:ind w:firstLine="0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 w:rsidRPr="00712B06">
              <w:t>45016,27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151640" w:rsidRDefault="00C85C6D" w:rsidP="00AF6D39">
            <w:pPr>
              <w:suppressAutoHyphens/>
              <w:ind w:firstLine="0"/>
              <w:jc w:val="center"/>
              <w:rPr>
                <w:position w:val="-12"/>
                <w:szCs w:val="24"/>
                <w:lang w:val="en-US"/>
              </w:rPr>
            </w:pPr>
            <w:r w:rsidRPr="00151640">
              <w:rPr>
                <w:position w:val="-12"/>
                <w:szCs w:val="24"/>
              </w:rPr>
              <w:t>-</w:t>
            </w:r>
            <w:r w:rsidR="00AF6D39" w:rsidRPr="00151640">
              <w:rPr>
                <w:position w:val="-12"/>
                <w:szCs w:val="24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C05147" w:rsidRDefault="009051F6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  <w:lang w:val="en-US"/>
              </w:rPr>
              <w:t>15733,77</w:t>
            </w:r>
          </w:p>
        </w:tc>
        <w:tc>
          <w:tcPr>
            <w:tcW w:w="1701" w:type="dxa"/>
            <w:vAlign w:val="center"/>
          </w:tcPr>
          <w:p w:rsidR="003A2723" w:rsidRPr="00C05147" w:rsidRDefault="009051F6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  <w:lang w:val="en-US"/>
              </w:rPr>
              <w:t>14335,22</w:t>
            </w:r>
          </w:p>
        </w:tc>
        <w:tc>
          <w:tcPr>
            <w:tcW w:w="1843" w:type="dxa"/>
            <w:vAlign w:val="center"/>
          </w:tcPr>
          <w:p w:rsidR="003A2723" w:rsidRPr="00C05147" w:rsidRDefault="009051F6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  <w:lang w:val="en-US"/>
              </w:rPr>
              <w:t>12936,66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151640" w:rsidRDefault="00AF6D39" w:rsidP="00F15B5F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151640">
              <w:rPr>
                <w:position w:val="-12"/>
                <w:szCs w:val="24"/>
              </w:rPr>
              <w:t>-</w:t>
            </w:r>
            <w:r w:rsidRPr="00151640">
              <w:rPr>
                <w:position w:val="-12"/>
                <w:szCs w:val="24"/>
                <w:lang w:val="en-US"/>
              </w:rPr>
              <w:t>27534,30</w:t>
            </w:r>
          </w:p>
        </w:tc>
        <w:tc>
          <w:tcPr>
            <w:tcW w:w="1701" w:type="dxa"/>
            <w:vAlign w:val="center"/>
          </w:tcPr>
          <w:p w:rsidR="003A2723" w:rsidRPr="00151640" w:rsidRDefault="003973D3" w:rsidP="009051F6">
            <w:pPr>
              <w:suppressAutoHyphens/>
              <w:ind w:firstLine="0"/>
              <w:jc w:val="center"/>
              <w:rPr>
                <w:position w:val="-12"/>
                <w:szCs w:val="24"/>
                <w:lang w:val="en-US"/>
              </w:rPr>
            </w:pPr>
            <w:r w:rsidRPr="00151640">
              <w:rPr>
                <w:position w:val="-12"/>
                <w:szCs w:val="24"/>
              </w:rPr>
              <w:t>-</w:t>
            </w:r>
            <w:r w:rsidR="009051F6">
              <w:rPr>
                <w:position w:val="-12"/>
                <w:szCs w:val="24"/>
                <w:lang w:val="en-US"/>
              </w:rPr>
              <w:t>11800,53</w:t>
            </w:r>
          </w:p>
        </w:tc>
        <w:tc>
          <w:tcPr>
            <w:tcW w:w="1701" w:type="dxa"/>
            <w:vAlign w:val="center"/>
          </w:tcPr>
          <w:p w:rsidR="003A2723" w:rsidRPr="00151640" w:rsidRDefault="009051F6" w:rsidP="00F15B5F">
            <w:pPr>
              <w:suppressAutoHyphens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2534,69</w:t>
            </w:r>
          </w:p>
        </w:tc>
        <w:tc>
          <w:tcPr>
            <w:tcW w:w="1843" w:type="dxa"/>
            <w:vAlign w:val="center"/>
          </w:tcPr>
          <w:p w:rsidR="003A2723" w:rsidRPr="00151640" w:rsidRDefault="009051F6" w:rsidP="00151640">
            <w:pPr>
              <w:pStyle w:val="a4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15471,35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E3437" w:rsidP="00E93DDD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E93DDD">
            <w:pPr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74</w:t>
            </w:r>
          </w:p>
        </w:tc>
      </w:tr>
    </w:tbl>
    <w:p w:rsidR="003A2723" w:rsidRPr="003456E8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93DDD" w:rsidRPr="00151640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151640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9051F6" w:rsidRPr="009051F6">
        <w:rPr>
          <w:szCs w:val="24"/>
        </w:rPr>
        <w:t>15471,35</w:t>
      </w:r>
      <w:r w:rsidR="009051F6" w:rsidRPr="009051F6">
        <w:rPr>
          <w:szCs w:val="24"/>
        </w:rPr>
        <w:t xml:space="preserve"> </w:t>
      </w:r>
      <w:r w:rsidRPr="00151640">
        <w:rPr>
          <w:szCs w:val="28"/>
        </w:rPr>
        <w:t>рублей</w:t>
      </w:r>
      <w:r w:rsidRPr="00151640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3A2723" w:rsidRPr="00151640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b/>
          <w:szCs w:val="28"/>
        </w:rPr>
      </w:pPr>
      <w:r w:rsidRPr="00151640">
        <w:rPr>
          <w:szCs w:val="28"/>
        </w:rPr>
        <w:t>все инвестиции окупаются на третий год</w:t>
      </w:r>
      <w:r w:rsidR="00151640" w:rsidRPr="00151640">
        <w:rPr>
          <w:szCs w:val="28"/>
        </w:rPr>
        <w:t>.</w:t>
      </w:r>
    </w:p>
    <w:sectPr w:rsidR="003A2723" w:rsidRPr="001516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112C7F"/>
    <w:rsid w:val="00116BC9"/>
    <w:rsid w:val="001327DC"/>
    <w:rsid w:val="001438A6"/>
    <w:rsid w:val="00145341"/>
    <w:rsid w:val="00147AFE"/>
    <w:rsid w:val="00151640"/>
    <w:rsid w:val="001766EB"/>
    <w:rsid w:val="001A5CB2"/>
    <w:rsid w:val="001F184B"/>
    <w:rsid w:val="00202DF7"/>
    <w:rsid w:val="002152E4"/>
    <w:rsid w:val="00225E42"/>
    <w:rsid w:val="00231E39"/>
    <w:rsid w:val="00246321"/>
    <w:rsid w:val="00247B85"/>
    <w:rsid w:val="0025112D"/>
    <w:rsid w:val="002542D8"/>
    <w:rsid w:val="00280CA9"/>
    <w:rsid w:val="00282289"/>
    <w:rsid w:val="0028745B"/>
    <w:rsid w:val="00323C26"/>
    <w:rsid w:val="003263A0"/>
    <w:rsid w:val="00332160"/>
    <w:rsid w:val="00372457"/>
    <w:rsid w:val="003830CB"/>
    <w:rsid w:val="003848E3"/>
    <w:rsid w:val="003973D3"/>
    <w:rsid w:val="003A2723"/>
    <w:rsid w:val="003B4495"/>
    <w:rsid w:val="003C3077"/>
    <w:rsid w:val="003D293D"/>
    <w:rsid w:val="003E3437"/>
    <w:rsid w:val="003E775F"/>
    <w:rsid w:val="003F3234"/>
    <w:rsid w:val="0040132A"/>
    <w:rsid w:val="004256F5"/>
    <w:rsid w:val="00461E65"/>
    <w:rsid w:val="0046297E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C2C5E"/>
    <w:rsid w:val="005F2AA4"/>
    <w:rsid w:val="00602E6A"/>
    <w:rsid w:val="0062478C"/>
    <w:rsid w:val="006264CE"/>
    <w:rsid w:val="0062782F"/>
    <w:rsid w:val="00660E67"/>
    <w:rsid w:val="0066114D"/>
    <w:rsid w:val="0066456D"/>
    <w:rsid w:val="00675CAD"/>
    <w:rsid w:val="006869ED"/>
    <w:rsid w:val="006A2366"/>
    <w:rsid w:val="006B3E88"/>
    <w:rsid w:val="006C7379"/>
    <w:rsid w:val="007126C1"/>
    <w:rsid w:val="00712B06"/>
    <w:rsid w:val="00714D64"/>
    <w:rsid w:val="0073180B"/>
    <w:rsid w:val="007425CC"/>
    <w:rsid w:val="00760BE3"/>
    <w:rsid w:val="00776710"/>
    <w:rsid w:val="007A7969"/>
    <w:rsid w:val="007F3A1F"/>
    <w:rsid w:val="008001B1"/>
    <w:rsid w:val="00813CA8"/>
    <w:rsid w:val="008221BB"/>
    <w:rsid w:val="0083084E"/>
    <w:rsid w:val="008703EF"/>
    <w:rsid w:val="00870A00"/>
    <w:rsid w:val="00887872"/>
    <w:rsid w:val="008C5F01"/>
    <w:rsid w:val="008D7BCA"/>
    <w:rsid w:val="008E5B3D"/>
    <w:rsid w:val="008F50CF"/>
    <w:rsid w:val="00902A26"/>
    <w:rsid w:val="009051F6"/>
    <w:rsid w:val="00940C0B"/>
    <w:rsid w:val="00950456"/>
    <w:rsid w:val="00974E6A"/>
    <w:rsid w:val="00984C0E"/>
    <w:rsid w:val="009C5D40"/>
    <w:rsid w:val="009E31F7"/>
    <w:rsid w:val="009E5488"/>
    <w:rsid w:val="009F4D8C"/>
    <w:rsid w:val="00A27C7A"/>
    <w:rsid w:val="00A4595F"/>
    <w:rsid w:val="00A66379"/>
    <w:rsid w:val="00A77D1A"/>
    <w:rsid w:val="00A93E83"/>
    <w:rsid w:val="00A97BA0"/>
    <w:rsid w:val="00AB0841"/>
    <w:rsid w:val="00AF21F8"/>
    <w:rsid w:val="00AF6D39"/>
    <w:rsid w:val="00B037A9"/>
    <w:rsid w:val="00B07C5E"/>
    <w:rsid w:val="00B6110B"/>
    <w:rsid w:val="00BB08A3"/>
    <w:rsid w:val="00BB5A66"/>
    <w:rsid w:val="00BC14AB"/>
    <w:rsid w:val="00C05147"/>
    <w:rsid w:val="00C54268"/>
    <w:rsid w:val="00C84C00"/>
    <w:rsid w:val="00C85C6D"/>
    <w:rsid w:val="00C91870"/>
    <w:rsid w:val="00CA5B03"/>
    <w:rsid w:val="00CC2D02"/>
    <w:rsid w:val="00CD0D85"/>
    <w:rsid w:val="00D050B7"/>
    <w:rsid w:val="00D60AC3"/>
    <w:rsid w:val="00D7243D"/>
    <w:rsid w:val="00DA6B83"/>
    <w:rsid w:val="00DF2EB7"/>
    <w:rsid w:val="00E00621"/>
    <w:rsid w:val="00E05590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255AA"/>
    <w:rsid w:val="00F3460B"/>
    <w:rsid w:val="00F356DB"/>
    <w:rsid w:val="00F44B74"/>
    <w:rsid w:val="00F82231"/>
    <w:rsid w:val="00F95386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9478-CA20-40D5-AC91-5EC9408F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2200</Words>
  <Characters>12546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2</cp:revision>
  <dcterms:created xsi:type="dcterms:W3CDTF">2018-04-25T17:09:00Z</dcterms:created>
  <dcterms:modified xsi:type="dcterms:W3CDTF">2018-04-25T17:09:00Z</dcterms:modified>
</cp:coreProperties>
</file>