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70C" w:rsidRPr="000D770C" w:rsidRDefault="000D770C" w:rsidP="000D770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770C">
        <w:rPr>
          <w:rFonts w:ascii="Times New Roman" w:hAnsi="Times New Roman" w:cs="Times New Roman"/>
          <w:sz w:val="28"/>
          <w:szCs w:val="28"/>
        </w:rPr>
        <w:t>СОДЕРЖАНИЕ</w:t>
      </w:r>
    </w:p>
    <w:p w:rsidR="000D770C" w:rsidRPr="0076620D" w:rsidRDefault="000D770C" w:rsidP="000D770C">
      <w:pPr>
        <w:jc w:val="center"/>
      </w:pPr>
    </w:p>
    <w:p w:rsidR="000D770C" w:rsidRPr="000F7082" w:rsidRDefault="000D770C" w:rsidP="00E11DF8">
      <w:pPr>
        <w:pStyle w:val="TOC1"/>
        <w:rPr>
          <w:rFonts w:asciiTheme="minorHAnsi" w:eastAsiaTheme="minorEastAsia" w:hAnsiTheme="minorHAnsi" w:cstheme="minorBidi"/>
          <w:b/>
          <w:sz w:val="24"/>
          <w:lang w:eastAsia="ja-JP"/>
        </w:rPr>
      </w:pPr>
      <w:r w:rsidRPr="000F7082">
        <w:rPr>
          <w:b/>
        </w:rPr>
        <w:fldChar w:fldCharType="begin"/>
      </w:r>
      <w:r w:rsidRPr="000F7082">
        <w:instrText xml:space="preserve"> TOC \o "1-3" </w:instrText>
      </w:r>
      <w:r w:rsidRPr="000F7082">
        <w:rPr>
          <w:b/>
        </w:rPr>
        <w:fldChar w:fldCharType="separate"/>
      </w:r>
      <w:r w:rsidRPr="000D770C">
        <w:t>ВВЕДЕНИЕ</w:t>
      </w:r>
      <w:r w:rsidRPr="000F7082">
        <w:tab/>
      </w:r>
      <w:r>
        <w:t>3</w:t>
      </w:r>
    </w:p>
    <w:p w:rsidR="000D770C" w:rsidRPr="000D770C" w:rsidRDefault="000D770C" w:rsidP="00E11DF8">
      <w:pPr>
        <w:pStyle w:val="TOC1"/>
        <w:rPr>
          <w:rFonts w:asciiTheme="minorHAnsi" w:eastAsiaTheme="minorEastAsia" w:hAnsiTheme="minorHAnsi" w:cstheme="minorBidi"/>
          <w:sz w:val="24"/>
          <w:lang w:eastAsia="ja-JP"/>
        </w:rPr>
      </w:pPr>
      <w:r w:rsidRPr="000D770C">
        <w:t xml:space="preserve">1 </w:t>
      </w:r>
      <w:r w:rsidRPr="002D2173">
        <w:rPr>
          <w:szCs w:val="28"/>
        </w:rPr>
        <w:t>МАТЕМАТИЧЕСКИЕ ОСНОВЫ</w:t>
      </w:r>
      <w:r w:rsidRPr="000F7082">
        <w:tab/>
      </w:r>
      <w:r w:rsidRPr="000D770C">
        <w:t>5</w:t>
      </w:r>
    </w:p>
    <w:p w:rsidR="000D770C" w:rsidRPr="000D770C" w:rsidRDefault="000D770C" w:rsidP="00E11DF8">
      <w:pPr>
        <w:pStyle w:val="TOC1"/>
        <w:rPr>
          <w:rFonts w:asciiTheme="minorHAnsi" w:eastAsiaTheme="minorEastAsia" w:hAnsiTheme="minorHAnsi" w:cstheme="minorBidi"/>
          <w:sz w:val="24"/>
          <w:lang w:eastAsia="ja-JP"/>
        </w:rPr>
      </w:pPr>
      <w:r>
        <w:t>2</w:t>
      </w:r>
      <w:r w:rsidRPr="000D770C">
        <w:t xml:space="preserve"> </w:t>
      </w:r>
      <w:r w:rsidRPr="002D2173">
        <w:rPr>
          <w:szCs w:val="28"/>
        </w:rPr>
        <w:t>ОБЛАСТИ ПРИМЕНЕНИЯ ИСКУССТВЕННЫХ НЕЙРОННЫХ СЕТЕЙ</w:t>
      </w:r>
      <w:r w:rsidRPr="000F7082">
        <w:tab/>
      </w:r>
      <w:r w:rsidRPr="000D770C">
        <w:t>9</w:t>
      </w:r>
    </w:p>
    <w:p w:rsidR="000D770C" w:rsidRPr="000D770C" w:rsidRDefault="000D770C" w:rsidP="00E11DF8">
      <w:pPr>
        <w:pStyle w:val="TOC2"/>
        <w:tabs>
          <w:tab w:val="right" w:leader="dot" w:pos="9338"/>
        </w:tabs>
        <w:spacing w:line="276" w:lineRule="auto"/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2</w:t>
      </w:r>
      <w:r w:rsidRPr="00A56D75">
        <w:rPr>
          <w:noProof/>
        </w:rPr>
        <w:t xml:space="preserve">.1 </w:t>
      </w:r>
      <w:r w:rsidRPr="002D2173">
        <w:rPr>
          <w:rFonts w:cs="Times New Roman"/>
          <w:szCs w:val="28"/>
        </w:rPr>
        <w:t>Распознавание и классификация образов</w:t>
      </w:r>
      <w:r w:rsidRPr="000F7082">
        <w:rPr>
          <w:noProof/>
        </w:rPr>
        <w:tab/>
      </w:r>
      <w:r w:rsidRPr="000D770C">
        <w:rPr>
          <w:noProof/>
        </w:rPr>
        <w:t>9</w:t>
      </w:r>
    </w:p>
    <w:p w:rsidR="000D770C" w:rsidRDefault="000D770C" w:rsidP="00E11DF8">
      <w:pPr>
        <w:pStyle w:val="TOC2"/>
        <w:tabs>
          <w:tab w:val="right" w:leader="dot" w:pos="9338"/>
        </w:tabs>
        <w:spacing w:line="276" w:lineRule="auto"/>
        <w:rPr>
          <w:noProof/>
        </w:rPr>
      </w:pPr>
      <w:r>
        <w:rPr>
          <w:noProof/>
        </w:rPr>
        <w:t>2</w:t>
      </w:r>
      <w:r w:rsidRPr="000F7082">
        <w:rPr>
          <w:noProof/>
        </w:rPr>
        <w:t xml:space="preserve">.2 </w:t>
      </w:r>
      <w:r w:rsidRPr="002D2173">
        <w:rPr>
          <w:rFonts w:cs="Times New Roman"/>
          <w:szCs w:val="28"/>
        </w:rPr>
        <w:t>Другие области использования искусственных нейронных сетей</w:t>
      </w:r>
      <w:r w:rsidRPr="000F7082">
        <w:rPr>
          <w:noProof/>
        </w:rPr>
        <w:tab/>
      </w:r>
      <w:r>
        <w:rPr>
          <w:noProof/>
        </w:rPr>
        <w:t>11</w:t>
      </w:r>
    </w:p>
    <w:p w:rsidR="000D770C" w:rsidRDefault="000D770C" w:rsidP="00E11DF8">
      <w:pPr>
        <w:pStyle w:val="TOC1"/>
      </w:pPr>
      <w:r>
        <w:t>3</w:t>
      </w:r>
      <w:r w:rsidRPr="000D770C">
        <w:t xml:space="preserve"> </w:t>
      </w:r>
      <w:r>
        <w:rPr>
          <w:szCs w:val="28"/>
        </w:rPr>
        <w:t>ПО</w:t>
      </w:r>
      <w:r w:rsidRPr="002D2173">
        <w:rPr>
          <w:szCs w:val="28"/>
        </w:rPr>
        <w:t xml:space="preserve"> ДЛЯ РАБОТЫ С ИСКУССТВЕННЫМИ СЕТЯМИ</w:t>
      </w:r>
      <w:r w:rsidRPr="000F7082">
        <w:tab/>
      </w:r>
      <w:r w:rsidR="00E11DF8">
        <w:t>12</w:t>
      </w:r>
    </w:p>
    <w:p w:rsidR="00E11DF8" w:rsidRPr="00E11DF8" w:rsidRDefault="00E11DF8" w:rsidP="00E11DF8">
      <w:pPr>
        <w:pStyle w:val="TOC2"/>
        <w:tabs>
          <w:tab w:val="right" w:leader="dot" w:pos="9338"/>
        </w:tabs>
        <w:spacing w:line="276" w:lineRule="auto"/>
        <w:rPr>
          <w:noProof/>
          <w:lang w:val="en-US"/>
        </w:rPr>
      </w:pPr>
      <w:r w:rsidRPr="00E11DF8">
        <w:rPr>
          <w:noProof/>
          <w:lang w:val="en-US"/>
        </w:rPr>
        <w:t>3</w:t>
      </w:r>
      <w:r w:rsidRPr="00E11DF8">
        <w:rPr>
          <w:noProof/>
          <w:lang w:val="en-US"/>
        </w:rPr>
        <w:t xml:space="preserve">.1 </w:t>
      </w:r>
      <w:r w:rsidRPr="00E11DF8">
        <w:rPr>
          <w:rFonts w:cs="Times New Roman"/>
          <w:szCs w:val="28"/>
          <w:lang w:val="en-US"/>
        </w:rPr>
        <w:t>Multiple Back-Propagation</w:t>
      </w:r>
      <w:r w:rsidRPr="00E11DF8">
        <w:rPr>
          <w:noProof/>
          <w:lang w:val="en-US"/>
        </w:rPr>
        <w:tab/>
      </w:r>
      <w:r w:rsidRPr="00E11DF8">
        <w:rPr>
          <w:noProof/>
          <w:lang w:val="en-US"/>
        </w:rPr>
        <w:t>12</w:t>
      </w:r>
    </w:p>
    <w:p w:rsidR="00E11DF8" w:rsidRPr="00E11DF8" w:rsidRDefault="00E11DF8" w:rsidP="00E11DF8">
      <w:pPr>
        <w:pStyle w:val="TOC2"/>
        <w:tabs>
          <w:tab w:val="right" w:leader="dot" w:pos="9338"/>
        </w:tabs>
        <w:spacing w:line="276" w:lineRule="auto"/>
        <w:rPr>
          <w:noProof/>
          <w:lang w:val="en-US"/>
        </w:rPr>
      </w:pPr>
      <w:r w:rsidRPr="00E11DF8">
        <w:rPr>
          <w:noProof/>
          <w:lang w:val="en-US"/>
        </w:rPr>
        <w:t>3.</w:t>
      </w:r>
      <w:r w:rsidRPr="00E11DF8">
        <w:rPr>
          <w:noProof/>
          <w:lang w:val="en-US"/>
        </w:rPr>
        <w:t>2</w:t>
      </w:r>
      <w:r w:rsidRPr="00E11DF8">
        <w:rPr>
          <w:noProof/>
          <w:lang w:val="en-US"/>
        </w:rPr>
        <w:t xml:space="preserve"> </w:t>
      </w:r>
      <w:r w:rsidRPr="002D2173">
        <w:rPr>
          <w:rFonts w:cs="Times New Roman"/>
          <w:szCs w:val="28"/>
        </w:rPr>
        <w:t>Пакет</w:t>
      </w:r>
      <w:r w:rsidRPr="00E11DF8">
        <w:rPr>
          <w:rFonts w:cs="Times New Roman"/>
          <w:szCs w:val="28"/>
          <w:lang w:val="en-US"/>
        </w:rPr>
        <w:t xml:space="preserve"> STATISTICA Neural Networks</w:t>
      </w:r>
      <w:r w:rsidRPr="00E11DF8">
        <w:rPr>
          <w:noProof/>
          <w:lang w:val="en-US"/>
        </w:rPr>
        <w:tab/>
      </w:r>
      <w:r w:rsidRPr="00E11DF8">
        <w:rPr>
          <w:noProof/>
          <w:lang w:val="en-US"/>
        </w:rPr>
        <w:t>12</w:t>
      </w:r>
    </w:p>
    <w:p w:rsidR="00E11DF8" w:rsidRPr="00E11DF8" w:rsidRDefault="00E11DF8" w:rsidP="00E11DF8">
      <w:pPr>
        <w:pStyle w:val="TOC2"/>
        <w:tabs>
          <w:tab w:val="right" w:leader="dot" w:pos="9338"/>
        </w:tabs>
        <w:spacing w:line="276" w:lineRule="auto"/>
        <w:rPr>
          <w:rFonts w:asciiTheme="minorHAnsi" w:hAnsiTheme="minorHAnsi"/>
          <w:noProof/>
          <w:sz w:val="24"/>
          <w:lang w:val="en-US" w:eastAsia="ja-JP"/>
        </w:rPr>
      </w:pPr>
      <w:r w:rsidRPr="00E11DF8">
        <w:rPr>
          <w:noProof/>
          <w:lang w:val="en-US"/>
        </w:rPr>
        <w:t>3.</w:t>
      </w:r>
      <w:r w:rsidRPr="00E11DF8">
        <w:rPr>
          <w:noProof/>
          <w:lang w:val="en-US"/>
        </w:rPr>
        <w:t>3</w:t>
      </w:r>
      <w:r w:rsidRPr="00E11DF8">
        <w:rPr>
          <w:noProof/>
          <w:lang w:val="en-US"/>
        </w:rPr>
        <w:t xml:space="preserve"> </w:t>
      </w:r>
      <w:proofErr w:type="spellStart"/>
      <w:r w:rsidRPr="00E11DF8">
        <w:rPr>
          <w:rFonts w:cs="Times New Roman"/>
          <w:szCs w:val="28"/>
          <w:lang w:val="en-US"/>
        </w:rPr>
        <w:t>Matlab</w:t>
      </w:r>
      <w:proofErr w:type="spellEnd"/>
      <w:r w:rsidRPr="00E11DF8">
        <w:rPr>
          <w:rFonts w:cs="Times New Roman"/>
          <w:szCs w:val="28"/>
          <w:lang w:val="en-US"/>
        </w:rPr>
        <w:t xml:space="preserve"> Neural Network Toolbox</w:t>
      </w:r>
      <w:r w:rsidRPr="00E11DF8">
        <w:rPr>
          <w:noProof/>
          <w:lang w:val="en-US"/>
        </w:rPr>
        <w:tab/>
      </w:r>
      <w:r w:rsidRPr="00E11DF8">
        <w:rPr>
          <w:noProof/>
          <w:lang w:val="en-US"/>
        </w:rPr>
        <w:t>13</w:t>
      </w:r>
    </w:p>
    <w:p w:rsidR="000D770C" w:rsidRPr="00E11DF8" w:rsidRDefault="000D770C" w:rsidP="00E11DF8">
      <w:pPr>
        <w:pStyle w:val="TOC1"/>
        <w:rPr>
          <w:lang w:val="en-US"/>
        </w:rPr>
      </w:pPr>
      <w:r w:rsidRPr="000D770C">
        <w:t>ЗАКЛЮЧЕНИЕ</w:t>
      </w:r>
      <w:r w:rsidRPr="00E11DF8">
        <w:rPr>
          <w:lang w:val="en-US"/>
        </w:rPr>
        <w:tab/>
      </w:r>
      <w:r w:rsidR="00E11DF8" w:rsidRPr="00E11DF8">
        <w:rPr>
          <w:lang w:val="en-US"/>
        </w:rPr>
        <w:t>15</w:t>
      </w:r>
    </w:p>
    <w:p w:rsidR="000D770C" w:rsidRPr="00086069" w:rsidRDefault="000D770C" w:rsidP="00E11DF8">
      <w:pPr>
        <w:pStyle w:val="TOC1"/>
      </w:pPr>
      <w:r w:rsidRPr="000D770C">
        <w:t>СПИСОК ИСПОЛЬЗОВАННОЙ ЛИТЕРАТУРЫ</w:t>
      </w:r>
      <w:r w:rsidRPr="000D770C">
        <w:tab/>
      </w:r>
      <w:r w:rsidR="00E11DF8">
        <w:t>16</w:t>
      </w:r>
    </w:p>
    <w:p w:rsidR="000D770C" w:rsidRPr="000D770C" w:rsidRDefault="000D770C" w:rsidP="00E11DF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F7082">
        <w:rPr>
          <w:rFonts w:cs="Times New Roman"/>
          <w:color w:val="000000" w:themeColor="text1"/>
          <w:szCs w:val="28"/>
        </w:rPr>
        <w:fldChar w:fldCharType="end"/>
      </w: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</w:p>
    <w:p w:rsidR="000D770C" w:rsidRDefault="000D7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5089" w:rsidRPr="002D2173" w:rsidRDefault="00DB5089" w:rsidP="003955E1">
      <w:pPr>
        <w:spacing w:after="0" w:line="276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B5089" w:rsidRPr="00FE4A29" w:rsidRDefault="00DB5089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Теория нейронных сетей включают широкий круг вопросов из разных областей науки: биофизики, математики, информатики, схемотехники и технологии. Поэтому понятие "нейронные сети" детально определить сложно.</w:t>
      </w: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Искусственные нейронные сети (НС) 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совокупность моделей биологических нейронных сетей. Представляют собой сеть элем</w:t>
      </w:r>
      <w:r w:rsidR="00FB6C62">
        <w:rPr>
          <w:rFonts w:ascii="Times New Roman" w:hAnsi="Times New Roman" w:cs="Times New Roman"/>
          <w:sz w:val="28"/>
          <w:szCs w:val="28"/>
        </w:rPr>
        <w:t xml:space="preserve">ентов 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– </w:t>
      </w:r>
      <w:r w:rsidR="00FB6C62">
        <w:rPr>
          <w:rFonts w:ascii="Times New Roman" w:hAnsi="Times New Roman" w:cs="Times New Roman"/>
          <w:sz w:val="28"/>
          <w:szCs w:val="28"/>
        </w:rPr>
        <w:t xml:space="preserve"> искусственных нейронов 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связанных между собой синаптическими соединениями. Сеть обрабатывает входную информацию и в процессе изменения своего состояния во времени формирует совокупность выходных сигналов.</w:t>
      </w: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Работа сети состоит в преобразовании входных сигналов во времени, в результате чего меняется внутреннее состояние сети и формируются выходные воздействия. Обычно НС оперирует цифровыми, а не символьными величинами.</w:t>
      </w: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Большинство моделей НС требуют обуч</w:t>
      </w:r>
      <w:r w:rsidR="00FB6C62">
        <w:rPr>
          <w:rFonts w:ascii="Times New Roman" w:hAnsi="Times New Roman" w:cs="Times New Roman"/>
          <w:sz w:val="28"/>
          <w:szCs w:val="28"/>
        </w:rPr>
        <w:t>ения. В общем случае, обучение –</w:t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 такой выбор параметров сети, при котором сеть лучше всего справляется с по</w:t>
      </w:r>
      <w:r w:rsidR="00FB6C62">
        <w:rPr>
          <w:rFonts w:ascii="Times New Roman" w:hAnsi="Times New Roman" w:cs="Times New Roman"/>
          <w:sz w:val="28"/>
          <w:szCs w:val="28"/>
        </w:rPr>
        <w:t xml:space="preserve">ставленной проблемой. Обучение – </w:t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 это задача многомерной оптимизации, и для ее решения существует множество алгоритмов.</w:t>
      </w: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B6C62">
        <w:rPr>
          <w:rFonts w:ascii="Times New Roman" w:hAnsi="Times New Roman" w:cs="Times New Roman"/>
          <w:sz w:val="28"/>
          <w:szCs w:val="28"/>
        </w:rPr>
        <w:t xml:space="preserve">Искусственные нейронные сети – </w:t>
      </w:r>
      <w:r w:rsidR="00DB5089" w:rsidRPr="00FE4A29">
        <w:rPr>
          <w:rFonts w:ascii="Times New Roman" w:hAnsi="Times New Roman" w:cs="Times New Roman"/>
          <w:sz w:val="28"/>
          <w:szCs w:val="28"/>
        </w:rPr>
        <w:t>набор математических и алгоритмических методов для решения широкого круга задач. Выделим характерные черты искусственных нейросетей как универсального инструмента для решения задач:</w:t>
      </w:r>
    </w:p>
    <w:p w:rsidR="00DB5089" w:rsidRPr="002D2173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1. НС дают возможность лучше понять организацию нервной системы человека и животных на средних уровнях: память, обработка сенсорной информации, моторика</w:t>
      </w:r>
      <w:r w:rsidR="002D2173" w:rsidRPr="002D2173">
        <w:rPr>
          <w:rFonts w:ascii="Times New Roman" w:hAnsi="Times New Roman" w:cs="Times New Roman"/>
          <w:sz w:val="28"/>
          <w:szCs w:val="28"/>
        </w:rPr>
        <w:t>;</w:t>
      </w:r>
    </w:p>
    <w:p w:rsidR="00E67274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2. НС </w:t>
      </w:r>
      <w:r w:rsidR="00FB6C6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средство обработки информации:</w:t>
      </w:r>
    </w:p>
    <w:p w:rsidR="00DB5089" w:rsidRPr="002D2173" w:rsidRDefault="00DB5089" w:rsidP="003955E1">
      <w:pPr>
        <w:pStyle w:val="ListParagraph"/>
        <w:numPr>
          <w:ilvl w:val="0"/>
          <w:numId w:val="7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гибкая модель для нелинейной аппроксимации многомерных функций;</w:t>
      </w:r>
    </w:p>
    <w:p w:rsidR="00DB5089" w:rsidRPr="002D2173" w:rsidRDefault="00DB5089" w:rsidP="003955E1">
      <w:pPr>
        <w:pStyle w:val="ListParagraph"/>
        <w:numPr>
          <w:ilvl w:val="0"/>
          <w:numId w:val="7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средство прогнозирования во времени для процессов, зависящих от многих переменных;</w:t>
      </w:r>
    </w:p>
    <w:p w:rsidR="00DB5089" w:rsidRPr="002D2173" w:rsidRDefault="00DB5089" w:rsidP="003955E1">
      <w:pPr>
        <w:pStyle w:val="ListParagraph"/>
        <w:numPr>
          <w:ilvl w:val="0"/>
          <w:numId w:val="7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классификатор по многим признакам, дающий разбиение входного пространства на области;</w:t>
      </w:r>
    </w:p>
    <w:p w:rsidR="00DB5089" w:rsidRPr="002D2173" w:rsidRDefault="00DB5089" w:rsidP="003955E1">
      <w:pPr>
        <w:pStyle w:val="ListParagraph"/>
        <w:numPr>
          <w:ilvl w:val="0"/>
          <w:numId w:val="7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средство распознавания образов;</w:t>
      </w:r>
    </w:p>
    <w:p w:rsidR="00DB5089" w:rsidRPr="002D2173" w:rsidRDefault="00DB5089" w:rsidP="003955E1">
      <w:pPr>
        <w:pStyle w:val="ListParagraph"/>
        <w:numPr>
          <w:ilvl w:val="0"/>
          <w:numId w:val="7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инструмент для поиска по ассоциациям;</w:t>
      </w:r>
    </w:p>
    <w:p w:rsidR="00E67274" w:rsidRPr="002D2173" w:rsidRDefault="00DB5089" w:rsidP="003955E1">
      <w:pPr>
        <w:pStyle w:val="ListParagraph"/>
        <w:numPr>
          <w:ilvl w:val="0"/>
          <w:numId w:val="7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модель для поиска закономерностей в массивах данных.</w:t>
      </w:r>
    </w:p>
    <w:p w:rsidR="00E67274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3. НС свободны от ограничений обычных компьютеров благодаря параллельной обработке </w:t>
      </w:r>
      <w:r w:rsidR="00E67274" w:rsidRPr="00FE4A29">
        <w:rPr>
          <w:rFonts w:ascii="Times New Roman" w:hAnsi="Times New Roman" w:cs="Times New Roman"/>
          <w:sz w:val="28"/>
          <w:szCs w:val="28"/>
        </w:rPr>
        <w:t>и сильной связанности нейронов.</w:t>
      </w:r>
    </w:p>
    <w:p w:rsidR="00E67274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4. В перспективе НС должны помочь понять принципы, на которых построены высшие функции нервной систе</w:t>
      </w:r>
      <w:r w:rsidR="00E67274" w:rsidRPr="00FE4A29">
        <w:rPr>
          <w:rFonts w:ascii="Times New Roman" w:hAnsi="Times New Roman" w:cs="Times New Roman"/>
          <w:sz w:val="28"/>
          <w:szCs w:val="28"/>
        </w:rPr>
        <w:t>мы: сознание, эмоции, мышление.</w:t>
      </w:r>
    </w:p>
    <w:p w:rsidR="00DB5089" w:rsidRPr="00FE4A29" w:rsidRDefault="00BE1570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Существенную часть в теории нейронных сетей занимают биоф</w:t>
      </w:r>
      <w:r w:rsidR="00E67274" w:rsidRPr="00FE4A29">
        <w:rPr>
          <w:rFonts w:ascii="Times New Roman" w:hAnsi="Times New Roman" w:cs="Times New Roman"/>
          <w:sz w:val="28"/>
          <w:szCs w:val="28"/>
        </w:rPr>
        <w:t>изические проблемы. Для постро</w:t>
      </w:r>
      <w:r w:rsidR="00DB5089" w:rsidRPr="00FE4A29">
        <w:rPr>
          <w:rFonts w:ascii="Times New Roman" w:hAnsi="Times New Roman" w:cs="Times New Roman"/>
          <w:sz w:val="28"/>
          <w:szCs w:val="28"/>
        </w:rPr>
        <w:t>ения адекватной математической модели необходимо детально изу</w:t>
      </w:r>
      <w:r w:rsidR="00E67274" w:rsidRPr="00FE4A29">
        <w:rPr>
          <w:rFonts w:ascii="Times New Roman" w:hAnsi="Times New Roman" w:cs="Times New Roman"/>
          <w:sz w:val="28"/>
          <w:szCs w:val="28"/>
        </w:rPr>
        <w:t>чить работу биологических нерв</w:t>
      </w:r>
      <w:r w:rsidR="00DB5089" w:rsidRPr="00FE4A29">
        <w:rPr>
          <w:rFonts w:ascii="Times New Roman" w:hAnsi="Times New Roman" w:cs="Times New Roman"/>
          <w:sz w:val="28"/>
          <w:szCs w:val="28"/>
        </w:rPr>
        <w:t>ных клеток и сетей с точки зрения химии, физики, теории информации и синергетики.</w:t>
      </w: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3955E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1570" w:rsidRDefault="00BE1570" w:rsidP="003955E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93336" w:rsidRPr="002D2173" w:rsidRDefault="00293336" w:rsidP="003955E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 xml:space="preserve">МАТЕМАТИЧЕСКИЕ ОСНОВЫ </w:t>
      </w:r>
    </w:p>
    <w:p w:rsidR="00293336" w:rsidRPr="00FE4A29" w:rsidRDefault="00293336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3336" w:rsidRPr="00FE4A29" w:rsidRDefault="00293336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Нейронная сеть – совокупность нейронных элементов и связей между ними. О</w:t>
      </w:r>
      <w:r w:rsidR="00FB6C62">
        <w:rPr>
          <w:rFonts w:ascii="Times New Roman" w:hAnsi="Times New Roman" w:cs="Times New Roman"/>
          <w:sz w:val="28"/>
          <w:szCs w:val="28"/>
        </w:rPr>
        <w:t>сновной элемент нейронной сети –</w:t>
      </w:r>
      <w:r w:rsidRPr="00FE4A29">
        <w:rPr>
          <w:rFonts w:ascii="Times New Roman" w:hAnsi="Times New Roman" w:cs="Times New Roman"/>
          <w:sz w:val="28"/>
          <w:szCs w:val="28"/>
        </w:rPr>
        <w:t xml:space="preserve"> это формальный нейрон, который представляет собой единицу обработки информации в нейронной сети[1].</w:t>
      </w:r>
    </w:p>
    <w:p w:rsidR="00293336" w:rsidRPr="00FE4A29" w:rsidRDefault="00293336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3336" w:rsidRPr="00FE4A29" w:rsidRDefault="00293336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0F811" wp14:editId="78113CBC">
            <wp:extent cx="5671457" cy="3559128"/>
            <wp:effectExtent l="19050" t="19050" r="2476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98" t="33818" r="8916" b="18695"/>
                    <a:stretch/>
                  </pic:blipFill>
                  <pic:spPr bwMode="auto">
                    <a:xfrm>
                      <a:off x="0" y="0"/>
                      <a:ext cx="5692584" cy="3572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336" w:rsidRPr="00FE4A29" w:rsidRDefault="00293336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3336" w:rsidRPr="00FE4A29" w:rsidRDefault="00293336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1</w:t>
      </w:r>
      <w:r w:rsidR="00BE1570" w:rsidRPr="00BE1570">
        <w:rPr>
          <w:rFonts w:ascii="Times New Roman" w:hAnsi="Times New Roman" w:cs="Times New Roman"/>
          <w:sz w:val="28"/>
          <w:szCs w:val="28"/>
        </w:rPr>
        <w:t>.</w:t>
      </w:r>
      <w:r w:rsidR="00BE1570" w:rsidRPr="003955E1">
        <w:rPr>
          <w:rFonts w:ascii="Times New Roman" w:hAnsi="Times New Roman" w:cs="Times New Roman"/>
          <w:sz w:val="28"/>
          <w:szCs w:val="28"/>
        </w:rPr>
        <w:t>1</w:t>
      </w:r>
      <w:r w:rsidRPr="00FE4A29">
        <w:rPr>
          <w:rFonts w:ascii="Times New Roman" w:hAnsi="Times New Roman" w:cs="Times New Roman"/>
          <w:sz w:val="28"/>
          <w:szCs w:val="28"/>
        </w:rPr>
        <w:t xml:space="preserve"> – Нелинейная модель нейрона</w:t>
      </w:r>
    </w:p>
    <w:p w:rsidR="00293336" w:rsidRPr="00FE4A29" w:rsidRDefault="00293336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FE4A29" w:rsidRDefault="00293336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На рисунке 1.1 показана модель нейрона, лежащего в основе искусственных нейронных сетей. В этой модели можно выделить три основных элемента[3]</w:t>
      </w:r>
      <w:r w:rsidR="009155C3" w:rsidRPr="00FE4A29">
        <w:rPr>
          <w:rFonts w:ascii="Times New Roman" w:hAnsi="Times New Roman" w:cs="Times New Roman"/>
          <w:sz w:val="28"/>
          <w:szCs w:val="28"/>
        </w:rPr>
        <w:t>.</w:t>
      </w:r>
    </w:p>
    <w:p w:rsidR="009155C3" w:rsidRPr="00FE4A29" w:rsidRDefault="00293336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1) Набор синапсов или связей, каждый из которых характеризуется своим весом или силой. В частности, сигнал xj на входе синапса j, связанного с нейроном k , умножается на вес </w:t>
      </w:r>
      <w:r w:rsidRPr="00FE4A2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E4A29">
        <w:rPr>
          <w:rFonts w:ascii="Times New Roman" w:hAnsi="Times New Roman" w:cs="Times New Roman"/>
          <w:sz w:val="28"/>
          <w:szCs w:val="28"/>
        </w:rPr>
        <w:t>kj . Важно обратить внимание на то, в каком порядке указаны индексы синаптического веса wkj. Первый индекс относится к рассматриваемому нейрону, а второй — ко входному окончанию синапса, с которым связан данный вес. В отличие от синапсов мозга синаптический вес искусственного нейрона может иметь как положительные</w:t>
      </w:r>
      <w:r w:rsidR="009155C3" w:rsidRPr="00FE4A29">
        <w:rPr>
          <w:rFonts w:ascii="Times New Roman" w:hAnsi="Times New Roman" w:cs="Times New Roman"/>
          <w:sz w:val="28"/>
          <w:szCs w:val="28"/>
        </w:rPr>
        <w:t>, так и отрицательные значения.</w:t>
      </w:r>
    </w:p>
    <w:p w:rsidR="00D16553" w:rsidRPr="00FE4A29" w:rsidRDefault="00293336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lastRenderedPageBreak/>
        <w:t>2) Сумматор складывает, входные сигналы, взвешенные относительно соответствующих синапсов нейрона. Эту операцию можно описать как линейную комбинацию.</w:t>
      </w:r>
    </w:p>
    <w:p w:rsidR="00BE1570" w:rsidRPr="00FE4A29" w:rsidRDefault="00293336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3) Функция активации ограничивает амплитуду выходного сигнала нейрона. Эта функция также называется функцией сжатия. Обычно нормализованный диапазон амплитуд выхода нейрона лежит в интервале [0,1] или [-1,1]. В модель нейрона, показанную на рисунке 1.1, включен пороговый элемент, который обозначен символом bk. Эта величина отражает увеличение или уменьшение входного сигнала, подаваемого на функцию активации. В математическом представлении функционирование нейрона к можно описать следующей парой уравнений:</w:t>
      </w:r>
    </w:p>
    <w:p w:rsidR="00BE1570" w:rsidRPr="00FE4A29" w:rsidRDefault="00293336" w:rsidP="003955E1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D20DF" wp14:editId="6C9921BC">
            <wp:extent cx="1318260" cy="9009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587" t="43997" r="39583" b="44645"/>
                    <a:stretch/>
                  </pic:blipFill>
                  <pic:spPr bwMode="auto">
                    <a:xfrm>
                      <a:off x="0" y="0"/>
                      <a:ext cx="1339915" cy="91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336" w:rsidRPr="00FE4A29" w:rsidRDefault="00293336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где x1, x2, ... , xm - входные сигналы;</w:t>
      </w:r>
    </w:p>
    <w:p w:rsidR="00293336" w:rsidRPr="00FE4A29" w:rsidRDefault="00293336" w:rsidP="003955E1">
      <w:p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wk1, wk2, ..., wkm - синаптические веса нейрона;</w:t>
      </w:r>
    </w:p>
    <w:p w:rsidR="00293336" w:rsidRPr="00FE4A29" w:rsidRDefault="00293336" w:rsidP="003955E1">
      <w:p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φ()</m:t>
        </m:r>
      </m:oMath>
      <w:r w:rsidRPr="00FE4A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E4A29">
        <w:rPr>
          <w:rFonts w:ascii="Times New Roman" w:hAnsi="Times New Roman" w:cs="Times New Roman"/>
          <w:sz w:val="28"/>
          <w:szCs w:val="28"/>
        </w:rPr>
        <w:t>- функция активации;</w:t>
      </w:r>
    </w:p>
    <w:p w:rsidR="00293336" w:rsidRPr="00FE4A29" w:rsidRDefault="00293336" w:rsidP="003955E1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uk - линейная комбинация входных воздействий (индуцированное локальное поле);</w:t>
      </w:r>
    </w:p>
    <w:p w:rsidR="00FE4A29" w:rsidRPr="00FE4A29" w:rsidRDefault="00293336" w:rsidP="003955E1">
      <w:p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yk - выходной сигнал нейрона.</w:t>
      </w:r>
    </w:p>
    <w:p w:rsidR="00FE4A29" w:rsidRPr="00FE4A29" w:rsidRDefault="00FE4A29" w:rsidP="003955E1">
      <w:pPr>
        <w:spacing w:after="0" w:line="276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55C3" w:rsidRPr="00FE4A29" w:rsidRDefault="00514402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Функции активации </w:t>
      </w:r>
      <m:oMath>
        <m:r>
          <w:rPr>
            <w:rFonts w:ascii="Cambria Math" w:hAnsi="Cambria Math" w:cs="Times New Roman"/>
            <w:sz w:val="28"/>
            <w:szCs w:val="28"/>
          </w:rPr>
          <m:t>φ()</m:t>
        </m:r>
      </m:oMath>
      <w:r w:rsidRPr="00FE4A29">
        <w:rPr>
          <w:rFonts w:ascii="Times New Roman" w:hAnsi="Times New Roman" w:cs="Times New Roman"/>
          <w:sz w:val="28"/>
          <w:szCs w:val="28"/>
        </w:rPr>
        <w:t xml:space="preserve"> определяют выходной сигнал нейрона в зависимости от индуцированного локального поля uk . Можно выделить три о</w:t>
      </w:r>
      <w:r w:rsidR="009155C3" w:rsidRPr="00FE4A29">
        <w:rPr>
          <w:rFonts w:ascii="Times New Roman" w:hAnsi="Times New Roman" w:cs="Times New Roman"/>
          <w:sz w:val="28"/>
          <w:szCs w:val="28"/>
        </w:rPr>
        <w:t>сновных типа функций активаци</w:t>
      </w:r>
      <w:r w:rsidR="00524A5E">
        <w:rPr>
          <w:rFonts w:ascii="Times New Roman" w:hAnsi="Times New Roman" w:cs="Times New Roman"/>
          <w:sz w:val="28"/>
          <w:szCs w:val="28"/>
        </w:rPr>
        <w:t>и:</w:t>
      </w:r>
    </w:p>
    <w:p w:rsidR="00514402" w:rsidRPr="00FE4A29" w:rsidRDefault="00514402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а) Функция единичного скачка, или пороговая функция. Этот </w:t>
      </w:r>
      <w:r w:rsidR="00BE1570">
        <w:rPr>
          <w:rFonts w:ascii="Times New Roman" w:hAnsi="Times New Roman" w:cs="Times New Roman"/>
          <w:sz w:val="28"/>
          <w:szCs w:val="28"/>
        </w:rPr>
        <w:t>тип функции показан на рисунке 1</w:t>
      </w:r>
      <w:r w:rsidR="00BE1570" w:rsidRPr="00BE1570">
        <w:rPr>
          <w:rFonts w:ascii="Times New Roman" w:hAnsi="Times New Roman" w:cs="Times New Roman"/>
          <w:sz w:val="28"/>
          <w:szCs w:val="28"/>
        </w:rPr>
        <w:t>.2</w:t>
      </w:r>
      <w:r w:rsidRPr="00FE4A29">
        <w:rPr>
          <w:rFonts w:ascii="Times New Roman" w:hAnsi="Times New Roman" w:cs="Times New Roman"/>
          <w:sz w:val="28"/>
          <w:szCs w:val="28"/>
        </w:rPr>
        <w:t xml:space="preserve"> и описывается следующим образом:</w:t>
      </w:r>
    </w:p>
    <w:p w:rsidR="00514402" w:rsidRPr="00FE4A29" w:rsidRDefault="00514402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3955E1">
      <w:pPr>
        <w:spacing w:after="0" w:line="276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131B7" wp14:editId="513D2095">
            <wp:extent cx="2189096" cy="904875"/>
            <wp:effectExtent l="19050" t="19050" r="2095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65" t="26781" r="40866" b="65757"/>
                    <a:stretch/>
                  </pic:blipFill>
                  <pic:spPr bwMode="auto">
                    <a:xfrm>
                      <a:off x="0" y="0"/>
                      <a:ext cx="2220534" cy="91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3955E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3955E1">
      <w:pPr>
        <w:spacing w:after="0" w:line="276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E978E7" wp14:editId="2FD02018">
            <wp:extent cx="5490546" cy="2419350"/>
            <wp:effectExtent l="19050" t="19050" r="1524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30" t="34791" r="20085" b="42134"/>
                    <a:stretch/>
                  </pic:blipFill>
                  <pic:spPr bwMode="auto">
                    <a:xfrm>
                      <a:off x="0" y="0"/>
                      <a:ext cx="5533741" cy="243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3955E1">
      <w:pPr>
        <w:spacing w:after="0" w:line="276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BE1570" w:rsidP="003955E1">
      <w:pPr>
        <w:spacing w:after="0" w:line="276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BE1570">
        <w:rPr>
          <w:rFonts w:ascii="Times New Roman" w:hAnsi="Times New Roman" w:cs="Times New Roman"/>
          <w:sz w:val="28"/>
          <w:szCs w:val="28"/>
        </w:rPr>
        <w:t>.</w:t>
      </w:r>
      <w:r w:rsidRPr="003955E1">
        <w:rPr>
          <w:rFonts w:ascii="Times New Roman" w:hAnsi="Times New Roman" w:cs="Times New Roman"/>
          <w:sz w:val="28"/>
          <w:szCs w:val="28"/>
        </w:rPr>
        <w:t>2</w:t>
      </w:r>
      <w:r w:rsidR="00514402" w:rsidRPr="00FE4A29">
        <w:rPr>
          <w:rFonts w:ascii="Times New Roman" w:hAnsi="Times New Roman" w:cs="Times New Roman"/>
          <w:sz w:val="28"/>
          <w:szCs w:val="28"/>
        </w:rPr>
        <w:t xml:space="preserve"> – Функция единичного скачка</w:t>
      </w:r>
    </w:p>
    <w:p w:rsidR="00514402" w:rsidRPr="00FE4A29" w:rsidRDefault="00514402" w:rsidP="003955E1">
      <w:pPr>
        <w:spacing w:after="0" w:line="276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3955E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б) Кусочно-линейная функция. Кусочно-линейная функция, показанная на рисунке </w:t>
      </w:r>
      <w:r w:rsidR="005F091F" w:rsidRPr="005F091F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>3, описывается следующим выражением, где коэффициент усиления в линейной области оператора предполагается равным единице.</w:t>
      </w:r>
    </w:p>
    <w:p w:rsidR="005F091F" w:rsidRDefault="00514402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3DC461" wp14:editId="54F616F8">
            <wp:extent cx="1933575" cy="16130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73" t="36824" r="46510" b="45123"/>
                    <a:stretch/>
                  </pic:blipFill>
                  <pic:spPr bwMode="auto">
                    <a:xfrm>
                      <a:off x="0" y="0"/>
                      <a:ext cx="2014114" cy="16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91F" w:rsidRPr="00FE4A29" w:rsidRDefault="005F091F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4A29">
        <w:rPr>
          <w:rFonts w:ascii="Times New Roman" w:hAnsi="Times New Roman" w:cs="Times New Roman"/>
          <w:sz w:val="28"/>
          <w:szCs w:val="28"/>
        </w:rPr>
        <w:t>в) Сигмоидальная функция, график которой напоминает букву S, является, самой распространенной функцией, используемой для создания искусственных нейронных сетей.</w:t>
      </w:r>
    </w:p>
    <w:p w:rsidR="00514402" w:rsidRPr="00FE4A29" w:rsidRDefault="00514402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FC03E" wp14:editId="4E615368">
            <wp:extent cx="4200525" cy="1916878"/>
            <wp:effectExtent l="19050" t="19050" r="95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62" t="43193" r="25729" b="32091"/>
                    <a:stretch/>
                  </pic:blipFill>
                  <pic:spPr bwMode="auto">
                    <a:xfrm>
                      <a:off x="0" y="0"/>
                      <a:ext cx="4295515" cy="1960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091F" w:rsidRDefault="00514402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1570" w:rsidRPr="005F091F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>3 – Кусочно-линейная функция</w:t>
      </w:r>
    </w:p>
    <w:p w:rsidR="005F091F" w:rsidRDefault="005F091F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091F" w:rsidRPr="00FE4A29" w:rsidRDefault="00514402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lastRenderedPageBreak/>
        <w:t>Это быстро возрастающая функция, которая поддерживает баланс между линейным и нелинейным поведением. Примером сигмоидальной функции может служить логистическая функция, задаваемая следующим выражением:</w:t>
      </w:r>
    </w:p>
    <w:p w:rsidR="00514402" w:rsidRPr="00FE4A29" w:rsidRDefault="00514402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6A855" wp14:editId="70F6AB33">
            <wp:extent cx="1812722" cy="828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80" t="53322" r="48562" b="39026"/>
                    <a:stretch/>
                  </pic:blipFill>
                  <pic:spPr bwMode="auto">
                    <a:xfrm>
                      <a:off x="0" y="0"/>
                      <a:ext cx="1912541" cy="87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FE4A29">
        <w:rPr>
          <w:rFonts w:ascii="Times New Roman" w:hAnsi="Times New Roman" w:cs="Times New Roman"/>
          <w:sz w:val="28"/>
          <w:szCs w:val="28"/>
        </w:rPr>
        <w:t xml:space="preserve"> - параметр наклона сигмоидальной функции.</w:t>
      </w:r>
    </w:p>
    <w:p w:rsidR="00514402" w:rsidRPr="00FE4A29" w:rsidRDefault="00514402" w:rsidP="003955E1">
      <w:pPr>
        <w:spacing w:after="0" w:line="276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Изменяя этот параметр, можно построить функции с различной крутизной (см. рисунок </w:t>
      </w:r>
      <w:r w:rsidR="00BE1570" w:rsidRPr="00BE1570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 xml:space="preserve">4). Первый график соответствует величине параметра, равной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FE4A29">
        <w:rPr>
          <w:rFonts w:ascii="Times New Roman" w:hAnsi="Times New Roman" w:cs="Times New Roman"/>
          <w:sz w:val="28"/>
          <w:szCs w:val="28"/>
        </w:rPr>
        <w:t>/4. В пределе, когда параметр наклона достигает бесконечности, сигмоидальная функция вырождается в пороговую. Если пороговая функция может принимать только значения 0 и 1, то сигмоидальная функция принимает бесконечное множество значений в диапазоне от 0 до 1. При этом следует заметить, что сигмоидальная функция является дифференцируемой, в то время как пороговая — нет.</w:t>
      </w:r>
    </w:p>
    <w:p w:rsidR="00514402" w:rsidRDefault="00514402" w:rsidP="003955E1">
      <w:pPr>
        <w:spacing w:after="0" w:line="276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6481A" wp14:editId="05A61293">
            <wp:extent cx="5679148" cy="2790825"/>
            <wp:effectExtent l="19050" t="19050" r="1714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16" t="27618" r="16109" b="45003"/>
                    <a:stretch/>
                  </pic:blipFill>
                  <pic:spPr bwMode="auto">
                    <a:xfrm>
                      <a:off x="0" y="0"/>
                      <a:ext cx="5702887" cy="280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91F" w:rsidRPr="00FE4A29" w:rsidRDefault="005F091F" w:rsidP="003955E1">
      <w:pPr>
        <w:spacing w:after="0" w:line="276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3955E1">
      <w:pPr>
        <w:spacing w:after="0" w:line="276" w:lineRule="auto"/>
        <w:ind w:left="426" w:hanging="14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1570" w:rsidRPr="00BE1570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 xml:space="preserve">4 – Сигмоидальная функция для различных значений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</w:p>
    <w:p w:rsidR="003D4717" w:rsidRPr="00FE4A29" w:rsidRDefault="003D4717" w:rsidP="003955E1">
      <w:pPr>
        <w:spacing w:after="0" w:line="276" w:lineRule="auto"/>
        <w:ind w:left="426" w:hanging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Область значений функций активации, определенных формулами, приведенными выше, представляет собой отрезок от 0 до +1. Однако иногда требуется функция активации, имеющая область значений от -1 до +1. В этом случае функция активации должна быть симметричной относительно начала координат. Это значит, что функция активации является нечетной функцией индуцированного локального поля.</w:t>
      </w:r>
    </w:p>
    <w:p w:rsidR="003D4717" w:rsidRPr="002D2173" w:rsidRDefault="003D4717" w:rsidP="003955E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ОБЛАСТИ ПРИМЕНЕНИЯ ИСКУССТВЕННЫХ НЕЙРОННЫХ СЕТЕЙ</w:t>
      </w:r>
    </w:p>
    <w:p w:rsidR="003D4717" w:rsidRPr="00FE4A29" w:rsidRDefault="003D4717" w:rsidP="003955E1">
      <w:pPr>
        <w:pStyle w:val="ListParagraph"/>
        <w:spacing w:after="0"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Однонаправленные нейронные сети с сигмоидальной функцией активации широко применяются на практике, составляя важное звено процесса выработки решений. Далее приводится несколько приложений, позволяющим подчеркнуть универсальность и разнородность функций, которые искусственные нейронные сети могут выполнять.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D4717" w:rsidRPr="002D2173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2.1 Распознавание и классификация образов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Распознаванием и классификацией образа будем называть его идентификацию и отнесение к соответствующему классу данных. При решении этой задачи нейронная сеть может выполнять функцию как экстрактора свойств, так и классификатора, приписывающего образ конкретному классу. Однако чаще всего экстракция свойств производится на отдельном этапе предварительного преобразования данных. В качестве примера рассмотрим определение достоверности цифровой подписи.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Определение достоверности цифровой подписи – это последовательность действий, в результате которых дается ответ на вопрос: принадлежит данная подпись конкретному человеку или нет. В примере использован пакет STATISTICA Neural Networks.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Упростим задачу – рассмотрим одиночный символ, рукописная буква “А”. Как будет видно ниже, сложность данной задачи – в структуре данных и их представления для обучения нейронной сети.</w:t>
      </w:r>
    </w:p>
    <w:p w:rsidR="009155C3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В качестве исходных данных берётся набор картинок. Все картинки разделены на две группы: </w:t>
      </w:r>
    </w:p>
    <w:p w:rsidR="003D4717" w:rsidRPr="00FE4A29" w:rsidRDefault="003D4717" w:rsidP="003955E1">
      <w:pPr>
        <w:pStyle w:val="ListParagraph"/>
        <w:numPr>
          <w:ilvl w:val="0"/>
          <w:numId w:val="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подпись, принадлежащая конкретному человеку;</w:t>
      </w:r>
    </w:p>
    <w:p w:rsidR="009155C3" w:rsidRPr="00FE4A29" w:rsidRDefault="003D4717" w:rsidP="003955E1">
      <w:pPr>
        <w:pStyle w:val="ListParagraph"/>
        <w:numPr>
          <w:ilvl w:val="0"/>
          <w:numId w:val="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подпись, не принадлежащая конкретному человеку (искаженная подпись).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Внутри каждой группы картинки различны. Действительно, ни один человек не может расписаться два раза абсолютно одинаковым образом: изменяются стартовая точка, наклон, форма отдельных элементов. Также присутствуют изображения с “шумами”.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Приведём несколько примеров изображений для каждой группы.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1D1526" wp14:editId="575274EF">
            <wp:extent cx="5372746" cy="609600"/>
            <wp:effectExtent l="19050" t="19050" r="1841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52" t="48062" r="12645" b="44884"/>
                    <a:stretch/>
                  </pic:blipFill>
                  <pic:spPr bwMode="auto">
                    <a:xfrm>
                      <a:off x="0" y="0"/>
                      <a:ext cx="5377286" cy="61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5 – «Хорошие» изображения</w:t>
      </w: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DB493" wp14:editId="60B75447">
            <wp:extent cx="5084846" cy="600075"/>
            <wp:effectExtent l="19050" t="19050" r="2095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89" t="59301" r="14954" b="33884"/>
                    <a:stretch/>
                  </pic:blipFill>
                  <pic:spPr bwMode="auto">
                    <a:xfrm>
                      <a:off x="0" y="0"/>
                      <a:ext cx="5091972" cy="600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5C3" w:rsidRPr="00FE4A29" w:rsidRDefault="009155C3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6 – «Плохие» изображения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Все картинки имеют разрешение 64х64 точек и глубину цвета 1 бит.</w:t>
      </w:r>
    </w:p>
    <w:p w:rsidR="00F145EB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Изображения представим в одной двумерной таблице. Для этого применим простую развёртку: двумерный массив значений преобразуется в одномерный. Каждому изображению соответствует одно наблюдение – строка в таблице данных; элементы строки – значения соответствующих пикселей в исходном изображе</w:t>
      </w:r>
      <w:r w:rsidR="00F145EB" w:rsidRPr="00FE4A29">
        <w:rPr>
          <w:rFonts w:ascii="Times New Roman" w:hAnsi="Times New Roman" w:cs="Times New Roman"/>
          <w:sz w:val="28"/>
          <w:szCs w:val="28"/>
        </w:rPr>
        <w:t>нии.</w:t>
      </w:r>
    </w:p>
    <w:p w:rsidR="003D4717" w:rsidRPr="00FE4A29" w:rsidRDefault="003D4717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 итоге имеем таблицу с 4096 столбцами (4096 = 64*64) и 2275 наблюдениями. Была добавлена переменная Type, принимающая значение 1, если подпись правильная, 0 – если подпись неправильная.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1C89D" wp14:editId="47B88519">
            <wp:extent cx="5690480" cy="2667000"/>
            <wp:effectExtent l="19050" t="19050" r="2476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985" t="39454" r="25729" b="36395"/>
                    <a:stretch/>
                  </pic:blipFill>
                  <pic:spPr bwMode="auto">
                    <a:xfrm>
                      <a:off x="0" y="0"/>
                      <a:ext cx="5738110" cy="2689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6 – Исходные данные для классификации</w:t>
      </w: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 данным представленным на рисунке 6 обучается нейронная сеть, которая после обучения будет выступать в качестве классификатора подписей.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2.2 Другие области использования искусственных нейронных сетей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Прогнозирование финансовых временных рядов (компания LBS Capital Management объявила о значительных успехах в финансовых операциях, достигнутых за счет прогнозирования цен акций с помощью многослойных персептронов).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Повышение эффективности процесса добычи полезных ископаемых (выделение значимых факторов, влияющих на показатели эффективности добычи).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Оптическое распознавание символов, включая распознавание подписи (например, система идентификации подписи, учитывающая не только окончательный ее рисунок, но и скорость движения пера на различных участках, что значительно затрудняет подделку чужой подписи).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Обработка изображений (например, система сканирует видеоизображения станций метро и определяет, насколько станция заполнена людьми, причем работа системы не зависит от условий освещенности и движения поездов).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Медицинская диагностика (например, прогнозирование эпилептических припадков, определение размеров опухоли простаты).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Синтез речи (знаменитая экспериментальная система Nettalk, способная произносить фонемы из написанного текста).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Лингвистический анализ (пример: сеть с неконтролируемым обучением используется для идентификации ключевых фраз и слов в языках туземцев Южной Америки).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0D770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0D770C" w:rsidP="003955E1">
      <w:pPr>
        <w:pStyle w:val="ListParagraph"/>
        <w:numPr>
          <w:ilvl w:val="0"/>
          <w:numId w:val="2"/>
        </w:numPr>
        <w:spacing w:after="0" w:line="276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</w:t>
      </w:r>
      <w:r w:rsidR="00F145EB" w:rsidRPr="002D2173">
        <w:rPr>
          <w:rFonts w:ascii="Times New Roman" w:hAnsi="Times New Roman" w:cs="Times New Roman"/>
          <w:sz w:val="28"/>
          <w:szCs w:val="28"/>
        </w:rPr>
        <w:t xml:space="preserve"> ДЛЯ РАБОТЫ С ИСКУССТВЕННЫМИ СЕТЯМИ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45EB" w:rsidRPr="002D2173" w:rsidRDefault="00F145EB" w:rsidP="003955E1">
      <w:pPr>
        <w:pStyle w:val="ListParagraph"/>
        <w:numPr>
          <w:ilvl w:val="1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Multiple Back-Propagation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Данное ПС является свободно распространяемым приложением для обучения нейронных сетей с помощью алгоритма обратного распространения ошибки. На рисунке 7 представлено главное окно программы с созданной моделью нейронной сети прямого распространения, имеющей топологию 7- 11-4-1.</w:t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BADF2" wp14:editId="286989FF">
            <wp:extent cx="4333875" cy="3133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44" t="25944" r="12389" b="18821"/>
                    <a:stretch/>
                  </pic:blipFill>
                  <pic:spPr bwMode="auto">
                    <a:xfrm>
                      <a:off x="0" y="0"/>
                      <a:ext cx="4363372" cy="315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EB" w:rsidRPr="00FE4A29" w:rsidRDefault="00F145EB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3955E1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7 – Главное окно программы Multiple Back-Propagation</w:t>
      </w:r>
    </w:p>
    <w:p w:rsidR="00F145EB" w:rsidRPr="00FE4A29" w:rsidRDefault="00F145EB" w:rsidP="003955E1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9155C3" w:rsidP="003955E1">
      <w:pPr>
        <w:pStyle w:val="ListParagraph"/>
        <w:numPr>
          <w:ilvl w:val="1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 xml:space="preserve"> </w:t>
      </w:r>
      <w:r w:rsidR="00F145EB" w:rsidRPr="002D2173">
        <w:rPr>
          <w:rFonts w:ascii="Times New Roman" w:hAnsi="Times New Roman" w:cs="Times New Roman"/>
          <w:sz w:val="28"/>
          <w:szCs w:val="28"/>
        </w:rPr>
        <w:t>Пакет STATISTICA Neural Networks</w:t>
      </w:r>
    </w:p>
    <w:p w:rsidR="00F145EB" w:rsidRPr="00FE4A29" w:rsidRDefault="00F145EB" w:rsidP="003955E1">
      <w:pPr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FE4A29" w:rsidRDefault="00F145EB" w:rsidP="0035041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STATISTICA Neural Networks является богатой, мощной и чрезвычайно быстрой средой анализа нейросетевых моделей, предоставляющей следующие возможности:</w:t>
      </w:r>
    </w:p>
    <w:p w:rsidR="00F145EB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Пре- и постобработка, включая выбор данных, кодирование номинальных значений, шкалирование, нормализация, удаление пропущенных данных с интерертацией для классификации, регрессия и задачи временных рядов; </w:t>
      </w:r>
    </w:p>
    <w:p w:rsidR="00F145EB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Исключительная простота в использовании плюс непревзойденная аналитическая мощность;</w:t>
      </w:r>
    </w:p>
    <w:p w:rsidR="00F145EB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lastRenderedPageBreak/>
        <w:t>Мощные аналитические технологии, в том числе Анализ главных компонент и Понижение размерности для выбора нужных входных переменных в нейросетевом анализе данных;</w:t>
      </w:r>
    </w:p>
    <w:p w:rsidR="00F145EB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Самые современные, оптимизированные и мощные алгоритмы обучения сети (включая методы сопряженных градиентов и Левенберга-Марквардта);</w:t>
      </w:r>
    </w:p>
    <w:p w:rsidR="00F145EB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Полный контроль над всеми параметрами, влияющими на качество сети, такими как функции активации и ошибок, сложность сети;</w:t>
      </w:r>
    </w:p>
    <w:p w:rsidR="009155C3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Поддержка каскакадов нейросетей </w:t>
      </w:r>
      <w:r w:rsidR="009155C3" w:rsidRPr="00FE4A29">
        <w:rPr>
          <w:rFonts w:ascii="Times New Roman" w:hAnsi="Times New Roman" w:cs="Times New Roman"/>
          <w:sz w:val="28"/>
          <w:szCs w:val="28"/>
        </w:rPr>
        <w:t>и нейросетевых архитектур прак</w:t>
      </w:r>
      <w:r w:rsidRPr="00FE4A29">
        <w:rPr>
          <w:rFonts w:ascii="Times New Roman" w:hAnsi="Times New Roman" w:cs="Times New Roman"/>
          <w:sz w:val="28"/>
          <w:szCs w:val="28"/>
        </w:rPr>
        <w:t>тически неограниченного размера, созданных в Наборах сетей - Network Sets; выборочное обучение нейросетевых сегментов; объединение, и сохранение наборов сетей в отдельных файлах;</w:t>
      </w:r>
    </w:p>
    <w:p w:rsidR="009155C3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Полная интеграция с системой STA</w:t>
      </w:r>
      <w:r w:rsidR="009155C3" w:rsidRPr="00FE4A29">
        <w:rPr>
          <w:rFonts w:ascii="Times New Roman" w:hAnsi="Times New Roman" w:cs="Times New Roman"/>
          <w:sz w:val="28"/>
          <w:szCs w:val="28"/>
        </w:rPr>
        <w:t>TISTICA; все результаты, графи</w:t>
      </w:r>
      <w:r w:rsidRPr="00FE4A29">
        <w:rPr>
          <w:rFonts w:ascii="Times New Roman" w:hAnsi="Times New Roman" w:cs="Times New Roman"/>
          <w:sz w:val="28"/>
          <w:szCs w:val="28"/>
        </w:rPr>
        <w:t>ки, отчеты и т.д. могут быть в дальнейшем модифицированы с помощью мощных графических и аналитических инструментов STA</w:t>
      </w:r>
      <w:r w:rsidR="009155C3" w:rsidRPr="00FE4A29">
        <w:rPr>
          <w:rFonts w:ascii="Times New Roman" w:hAnsi="Times New Roman" w:cs="Times New Roman"/>
          <w:sz w:val="28"/>
          <w:szCs w:val="28"/>
        </w:rPr>
        <w:t>TISTICA (напри</w:t>
      </w:r>
      <w:r w:rsidRPr="00FE4A29">
        <w:rPr>
          <w:rFonts w:ascii="Times New Roman" w:hAnsi="Times New Roman" w:cs="Times New Roman"/>
          <w:sz w:val="28"/>
          <w:szCs w:val="28"/>
        </w:rPr>
        <w:t>мер, для проведения анализа предсказанных остатков, созд</w:t>
      </w:r>
      <w:r w:rsidR="009155C3" w:rsidRPr="00FE4A29">
        <w:rPr>
          <w:rFonts w:ascii="Times New Roman" w:hAnsi="Times New Roman" w:cs="Times New Roman"/>
          <w:sz w:val="28"/>
          <w:szCs w:val="28"/>
        </w:rPr>
        <w:t>ания подробного отчета и т.п.);</w:t>
      </w:r>
    </w:p>
    <w:p w:rsidR="00F145EB" w:rsidRPr="00FE4A29" w:rsidRDefault="00F145EB" w:rsidP="00350411">
      <w:pPr>
        <w:pStyle w:val="ListParagraph"/>
        <w:numPr>
          <w:ilvl w:val="0"/>
          <w:numId w:val="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Полная интеграция с мощными автоматическими инструментами STATISTICA; запись полноценных макросов для любых анализов; создание собственных нейро-сетевых анализов и приложений с помощью STATISTICA Visual Basic, вызов STATISTICA Neural Netw</w:t>
      </w:r>
      <w:r w:rsidR="009155C3" w:rsidRPr="00FE4A29">
        <w:rPr>
          <w:rFonts w:ascii="Times New Roman" w:hAnsi="Times New Roman" w:cs="Times New Roman"/>
          <w:sz w:val="28"/>
          <w:szCs w:val="28"/>
        </w:rPr>
        <w:t>orks из любого приложения, под</w:t>
      </w:r>
      <w:r w:rsidRPr="00FE4A29">
        <w:rPr>
          <w:rFonts w:ascii="Times New Roman" w:hAnsi="Times New Roman" w:cs="Times New Roman"/>
          <w:sz w:val="28"/>
          <w:szCs w:val="28"/>
        </w:rPr>
        <w:t>держивающего технологию СОМ (например,</w:t>
      </w:r>
      <w:r w:rsidR="009155C3" w:rsidRPr="00FE4A29">
        <w:rPr>
          <w:rFonts w:ascii="Times New Roman" w:hAnsi="Times New Roman" w:cs="Times New Roman"/>
          <w:sz w:val="28"/>
          <w:szCs w:val="28"/>
        </w:rPr>
        <w:t xml:space="preserve"> автоматическое проведение ней</w:t>
      </w:r>
      <w:r w:rsidRPr="00FE4A29">
        <w:rPr>
          <w:rFonts w:ascii="Times New Roman" w:hAnsi="Times New Roman" w:cs="Times New Roman"/>
          <w:sz w:val="28"/>
          <w:szCs w:val="28"/>
        </w:rPr>
        <w:t xml:space="preserve">ро-сетевого анализа в таблице MS Excel или объединение нескольких </w:t>
      </w:r>
      <w:r w:rsidR="009155C3" w:rsidRPr="00FE4A29">
        <w:rPr>
          <w:rFonts w:ascii="Times New Roman" w:hAnsi="Times New Roman" w:cs="Times New Roman"/>
          <w:sz w:val="28"/>
          <w:szCs w:val="28"/>
        </w:rPr>
        <w:t>пользо</w:t>
      </w:r>
      <w:r w:rsidRPr="00FE4A29">
        <w:rPr>
          <w:rFonts w:ascii="Times New Roman" w:hAnsi="Times New Roman" w:cs="Times New Roman"/>
          <w:sz w:val="28"/>
          <w:szCs w:val="28"/>
        </w:rPr>
        <w:t>вательских приложений, написанных на С++, С#, Java и т.д.).</w:t>
      </w:r>
    </w:p>
    <w:p w:rsidR="00F145EB" w:rsidRPr="00FE4A29" w:rsidRDefault="00F145EB" w:rsidP="0035041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2D2173" w:rsidRDefault="009155C3" w:rsidP="00350411">
      <w:pPr>
        <w:pStyle w:val="ListParagraph"/>
        <w:numPr>
          <w:ilvl w:val="1"/>
          <w:numId w:val="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Matlab Neural Network Toolbox</w:t>
      </w:r>
    </w:p>
    <w:p w:rsidR="009155C3" w:rsidRPr="00FE4A29" w:rsidRDefault="009155C3" w:rsidP="00350411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FE4A29" w:rsidRDefault="009155C3" w:rsidP="0035041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Neural Network Toolbox пакет для работы с нейронными сетями представляет собой полноценную среду MATLAB для решения прикладных задач. Пакет обеспечивает всестороннюю поддержку проектирования, обучения и моделирования множества известных сетевых парадигм, от базовых моделей персептрона до самых современных ассоциативных и самоорганизующихся сетей. Пакет может быть использован для исследования и применения нейронных сетей к таким задачам, как обработка сигналов, нелинейное управление и финансовое моделирование.</w:t>
      </w:r>
    </w:p>
    <w:p w:rsidR="009155C3" w:rsidRPr="00FE4A29" w:rsidRDefault="009155C3" w:rsidP="0035041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Основные свойства:</w:t>
      </w:r>
    </w:p>
    <w:p w:rsidR="009155C3" w:rsidRPr="00FE4A29" w:rsidRDefault="009155C3" w:rsidP="00350411">
      <w:pPr>
        <w:pStyle w:val="ListParagraph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Неуправляемые сети: Хэбб, Кохан, конкурентные, карты призн</w:t>
      </w:r>
      <w:r w:rsidR="00FE4A29" w:rsidRPr="00FE4A29">
        <w:rPr>
          <w:rFonts w:ascii="Times New Roman" w:hAnsi="Times New Roman" w:cs="Times New Roman"/>
          <w:sz w:val="28"/>
          <w:szCs w:val="28"/>
        </w:rPr>
        <w:t>аков и самоорганизующиеся карты;</w:t>
      </w:r>
    </w:p>
    <w:p w:rsidR="009155C3" w:rsidRPr="00FE4A29" w:rsidRDefault="009155C3" w:rsidP="00350411">
      <w:pPr>
        <w:pStyle w:val="ListParagraph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lastRenderedPageBreak/>
        <w:t>Неограниченное</w:t>
      </w:r>
      <w:r w:rsidR="00FE4A29" w:rsidRPr="00FE4A29">
        <w:rPr>
          <w:rFonts w:ascii="Times New Roman" w:hAnsi="Times New Roman" w:cs="Times New Roman"/>
          <w:sz w:val="28"/>
          <w:szCs w:val="28"/>
        </w:rPr>
        <w:t xml:space="preserve"> число элементов и взаимосвязей;</w:t>
      </w:r>
    </w:p>
    <w:p w:rsidR="009155C3" w:rsidRPr="00FE4A29" w:rsidRDefault="009155C3" w:rsidP="00350411">
      <w:pPr>
        <w:pStyle w:val="ListParagraph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Настраиваемые на пользователя архитектуры и функции активации.</w:t>
      </w:r>
    </w:p>
    <w:p w:rsidR="009155C3" w:rsidRPr="00FE4A29" w:rsidRDefault="009155C3" w:rsidP="0035041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Пакет Neural Network предоставляет доступ к полному набору средств для исследования, проектирования и моделирования нейронных сетей. Средства анализа и моделирования MATLAB и SIMULINK позволяют быстро оценивать поведение сети и ее качество в смысле окончательного результата проектирования. С помощью Real-Time Workshop можно генерировать C код для автономных приложений и встроенных систем. Гибкий импорт данных и функции преобразования упрощают первичную подготовку входных данных.</w:t>
      </w:r>
    </w:p>
    <w:p w:rsidR="003955E1" w:rsidRDefault="003955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5089" w:rsidRPr="002D2173" w:rsidRDefault="00DB5089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B5089" w:rsidRPr="00FE4A29" w:rsidRDefault="00DB5089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7274" w:rsidRPr="00FE4A29" w:rsidRDefault="00E67274" w:rsidP="003955E1">
      <w:pPr>
        <w:pStyle w:val="NormalWeb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>Развитие нейронных сетей вызвало немало энтузиазма и критики. Некоторые сравнительные исследования ок</w:t>
      </w:r>
      <w:r w:rsidR="00FB6C62">
        <w:rPr>
          <w:color w:val="000000"/>
          <w:sz w:val="28"/>
          <w:szCs w:val="28"/>
        </w:rPr>
        <w:t>азались оптимистичными, другие –</w:t>
      </w:r>
      <w:r w:rsidRPr="00FE4A29">
        <w:rPr>
          <w:color w:val="000000"/>
          <w:sz w:val="28"/>
          <w:szCs w:val="28"/>
        </w:rPr>
        <w:t xml:space="preserve"> пессимистичными. Для многих задач, таких как распознавание образов, пока не создано доминирующих подходов. Нужно пытаться понять возможности, предпосылки и область применения различных подходов и максимально использовать их дополнительные преимущества для дальнейшего развития интеллектуальных систем.</w:t>
      </w:r>
    </w:p>
    <w:p w:rsidR="00E67274" w:rsidRPr="00FE4A29" w:rsidRDefault="00E67274" w:rsidP="003955E1">
      <w:pPr>
        <w:pStyle w:val="NormalWeb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 xml:space="preserve">Множество надежд в отношении нейронных сетей сегодня связывают именно с аппаратными реализациями, но пока время их массового выхода на рынок, видимо, еще не пришло. Они или выпускаются в составе специализированных устройств, или достаточно дороги, а зачастую и то и другое. На их разработку тратится значительное время, за которое программные реализации на самых последних компьютерах оказываются лишь на порядок менее производительными, что делает использование нейропроцессоров нерентабельным. Но все это только вопрос времени </w:t>
      </w:r>
      <w:r w:rsidR="00FB6C62" w:rsidRPr="00FB6C62">
        <w:rPr>
          <w:color w:val="000000"/>
          <w:sz w:val="28"/>
          <w:szCs w:val="28"/>
        </w:rPr>
        <w:t>–</w:t>
      </w:r>
      <w:r w:rsidRPr="00FE4A29">
        <w:rPr>
          <w:color w:val="000000"/>
          <w:sz w:val="28"/>
          <w:szCs w:val="28"/>
        </w:rPr>
        <w:t xml:space="preserve"> нейронным сетям предстоит пройти тот же путь, по которому еще совсем недавно развивались компьютеры, увеличивая свои возможности и производительность, захватывая новые сферы применения по мере возникновения новых задач и развития технической основы для их разработки.</w:t>
      </w:r>
    </w:p>
    <w:p w:rsidR="00E67274" w:rsidRPr="00FE4A29" w:rsidRDefault="00E67274" w:rsidP="003955E1">
      <w:pPr>
        <w:pStyle w:val="NormalWeb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>Сегодня нейронные сети используются для работы в относительно узких областях, и неизвестно, доверят ли им когда-нибудь решение вопросов, которые требуют понимания социального контекста. Между тем нейронные сети уверенно продолжают проникать в нашу жизнь, и примеров тому немало.</w:t>
      </w:r>
    </w:p>
    <w:p w:rsidR="00DB5089" w:rsidRPr="00FE4A29" w:rsidRDefault="00DB5089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Pr="00FE4A29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Pr="00FE4A29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Default="00E67274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4A29" w:rsidRDefault="00FE4A29" w:rsidP="003955E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55E1" w:rsidRDefault="003955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7274" w:rsidRDefault="00E67274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E67274" w:rsidRDefault="00E67274" w:rsidP="003955E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>[1] Осовский, С. Нейронные сети для обработки информации / С. Осовский. – М.: Финансы и статистика, 2002. – 344 с.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 xml:space="preserve">[2] Хайкин, С. Нейронные сети: полный курс, 2-е издание / С. Хайкин. – М.: Издательский дом «Вильямс», 2006. </w:t>
      </w:r>
      <w:r w:rsidR="00FB6C62">
        <w:rPr>
          <w:rFonts w:ascii="Times New Roman" w:hAnsi="Times New Roman" w:cs="Times New Roman"/>
          <w:sz w:val="28"/>
          <w:szCs w:val="28"/>
        </w:rPr>
        <w:t>–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 </w:t>
      </w:r>
      <w:r w:rsidRPr="00E67274">
        <w:rPr>
          <w:rFonts w:ascii="Times New Roman" w:hAnsi="Times New Roman" w:cs="Times New Roman"/>
          <w:sz w:val="28"/>
          <w:szCs w:val="28"/>
        </w:rPr>
        <w:t>1104 с.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>[3] Каллан, Р. Основные концепции нейронных сетей / Р. Каллан. – М.: Издательский дом «Вильямс», 2001. – 287 с.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274">
        <w:rPr>
          <w:rFonts w:ascii="Times New Roman" w:hAnsi="Times New Roman" w:cs="Times New Roman"/>
          <w:sz w:val="28"/>
          <w:szCs w:val="28"/>
          <w:lang w:val="en-US"/>
        </w:rPr>
        <w:t>[4] Marquardt, D. An algorithm for least squares estimation of nonlinear parameters / D. Marquardt // SIAM. – 1963. – C. 431- 442.</w:t>
      </w:r>
    </w:p>
    <w:p w:rsidR="00E67274" w:rsidRPr="00E67274" w:rsidRDefault="00E67274" w:rsidP="003955E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274">
        <w:rPr>
          <w:rFonts w:ascii="Times New Roman" w:hAnsi="Times New Roman" w:cs="Times New Roman"/>
          <w:sz w:val="28"/>
          <w:szCs w:val="28"/>
          <w:lang w:val="en-US"/>
        </w:rPr>
        <w:t xml:space="preserve">[5] Bishop, C. M. Neural network for pattern recognition / C.M. Bishop. – Oxford: Oxford University Press, 2005. – 482 </w:t>
      </w:r>
      <w:r w:rsidRPr="00E67274">
        <w:rPr>
          <w:rFonts w:ascii="Times New Roman" w:hAnsi="Times New Roman" w:cs="Times New Roman"/>
          <w:sz w:val="28"/>
          <w:szCs w:val="28"/>
        </w:rPr>
        <w:t>с</w:t>
      </w:r>
      <w:r w:rsidRPr="00E6727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E67274" w:rsidRPr="00E67274" w:rsidSect="00BE1570">
      <w:footerReference w:type="default" r:id="rId19"/>
      <w:pgSz w:w="11906" w:h="16838"/>
      <w:pgMar w:top="1134" w:right="851" w:bottom="1531" w:left="1701" w:header="709" w:footer="45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074E" w:rsidRDefault="00A0074E" w:rsidP="00E67274">
      <w:pPr>
        <w:spacing w:after="0" w:line="240" w:lineRule="auto"/>
      </w:pPr>
      <w:r>
        <w:separator/>
      </w:r>
    </w:p>
  </w:endnote>
  <w:endnote w:type="continuationSeparator" w:id="0">
    <w:p w:rsidR="00A0074E" w:rsidRDefault="00A0074E" w:rsidP="00E67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9629648"/>
      <w:docPartObj>
        <w:docPartGallery w:val="Page Numbers (Bottom of Page)"/>
        <w:docPartUnique/>
      </w:docPartObj>
    </w:sdtPr>
    <w:sdtEndPr/>
    <w:sdtContent>
      <w:p w:rsidR="00E67274" w:rsidRDefault="00E6727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6D7D">
          <w:rPr>
            <w:noProof/>
          </w:rPr>
          <w:t>3</w:t>
        </w:r>
        <w:r>
          <w:fldChar w:fldCharType="end"/>
        </w:r>
      </w:p>
    </w:sdtContent>
  </w:sdt>
  <w:p w:rsidR="00E67274" w:rsidRDefault="00E672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074E" w:rsidRDefault="00A0074E" w:rsidP="00E67274">
      <w:pPr>
        <w:spacing w:after="0" w:line="240" w:lineRule="auto"/>
      </w:pPr>
      <w:r>
        <w:separator/>
      </w:r>
    </w:p>
  </w:footnote>
  <w:footnote w:type="continuationSeparator" w:id="0">
    <w:p w:rsidR="00A0074E" w:rsidRDefault="00A0074E" w:rsidP="00E67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60F8C"/>
    <w:multiLevelType w:val="hybridMultilevel"/>
    <w:tmpl w:val="2042ECEA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CC53BA3"/>
    <w:multiLevelType w:val="multilevel"/>
    <w:tmpl w:val="E774FEC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2">
    <w:nsid w:val="395C382E"/>
    <w:multiLevelType w:val="hybridMultilevel"/>
    <w:tmpl w:val="FF1686D0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B1C0CC8"/>
    <w:multiLevelType w:val="multilevel"/>
    <w:tmpl w:val="78E457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5E6B6F89"/>
    <w:multiLevelType w:val="hybridMultilevel"/>
    <w:tmpl w:val="476A2216"/>
    <w:lvl w:ilvl="0" w:tplc="1009000F">
      <w:start w:val="1"/>
      <w:numFmt w:val="decimal"/>
      <w:lvlText w:val="%1.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6970172"/>
    <w:multiLevelType w:val="hybridMultilevel"/>
    <w:tmpl w:val="54525040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B182447"/>
    <w:multiLevelType w:val="hybridMultilevel"/>
    <w:tmpl w:val="D77C43D6"/>
    <w:lvl w:ilvl="0" w:tplc="10090017">
      <w:start w:val="1"/>
      <w:numFmt w:val="lowerLetter"/>
      <w:lvlText w:val="%1)"/>
      <w:lvlJc w:val="left"/>
      <w:pPr>
        <w:ind w:left="1428" w:hanging="360"/>
      </w:pPr>
    </w:lvl>
    <w:lvl w:ilvl="1" w:tplc="10090019" w:tentative="1">
      <w:start w:val="1"/>
      <w:numFmt w:val="lowerLetter"/>
      <w:lvlText w:val="%2."/>
      <w:lvlJc w:val="left"/>
      <w:pPr>
        <w:ind w:left="2148" w:hanging="360"/>
      </w:pPr>
    </w:lvl>
    <w:lvl w:ilvl="2" w:tplc="1009001B" w:tentative="1">
      <w:start w:val="1"/>
      <w:numFmt w:val="lowerRoman"/>
      <w:lvlText w:val="%3."/>
      <w:lvlJc w:val="right"/>
      <w:pPr>
        <w:ind w:left="2868" w:hanging="180"/>
      </w:pPr>
    </w:lvl>
    <w:lvl w:ilvl="3" w:tplc="1009000F" w:tentative="1">
      <w:start w:val="1"/>
      <w:numFmt w:val="decimal"/>
      <w:lvlText w:val="%4."/>
      <w:lvlJc w:val="left"/>
      <w:pPr>
        <w:ind w:left="3588" w:hanging="360"/>
      </w:pPr>
    </w:lvl>
    <w:lvl w:ilvl="4" w:tplc="10090019" w:tentative="1">
      <w:start w:val="1"/>
      <w:numFmt w:val="lowerLetter"/>
      <w:lvlText w:val="%5."/>
      <w:lvlJc w:val="left"/>
      <w:pPr>
        <w:ind w:left="4308" w:hanging="360"/>
      </w:pPr>
    </w:lvl>
    <w:lvl w:ilvl="5" w:tplc="1009001B" w:tentative="1">
      <w:start w:val="1"/>
      <w:numFmt w:val="lowerRoman"/>
      <w:lvlText w:val="%6."/>
      <w:lvlJc w:val="right"/>
      <w:pPr>
        <w:ind w:left="5028" w:hanging="180"/>
      </w:pPr>
    </w:lvl>
    <w:lvl w:ilvl="6" w:tplc="1009000F" w:tentative="1">
      <w:start w:val="1"/>
      <w:numFmt w:val="decimal"/>
      <w:lvlText w:val="%7."/>
      <w:lvlJc w:val="left"/>
      <w:pPr>
        <w:ind w:left="5748" w:hanging="360"/>
      </w:pPr>
    </w:lvl>
    <w:lvl w:ilvl="7" w:tplc="10090019" w:tentative="1">
      <w:start w:val="1"/>
      <w:numFmt w:val="lowerLetter"/>
      <w:lvlText w:val="%8."/>
      <w:lvlJc w:val="left"/>
      <w:pPr>
        <w:ind w:left="6468" w:hanging="360"/>
      </w:pPr>
    </w:lvl>
    <w:lvl w:ilvl="8" w:tplc="10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553"/>
    <w:rsid w:val="000A6D7D"/>
    <w:rsid w:val="000D770C"/>
    <w:rsid w:val="00177FCB"/>
    <w:rsid w:val="0021017F"/>
    <w:rsid w:val="00293336"/>
    <w:rsid w:val="002D2173"/>
    <w:rsid w:val="00350411"/>
    <w:rsid w:val="003955E1"/>
    <w:rsid w:val="003D4717"/>
    <w:rsid w:val="00483EE6"/>
    <w:rsid w:val="00514402"/>
    <w:rsid w:val="00524A5E"/>
    <w:rsid w:val="005F091F"/>
    <w:rsid w:val="009155C3"/>
    <w:rsid w:val="00A0074E"/>
    <w:rsid w:val="00A359C4"/>
    <w:rsid w:val="00AA0F0C"/>
    <w:rsid w:val="00BE1570"/>
    <w:rsid w:val="00D16553"/>
    <w:rsid w:val="00DB5089"/>
    <w:rsid w:val="00E11DF8"/>
    <w:rsid w:val="00E67274"/>
    <w:rsid w:val="00F145EB"/>
    <w:rsid w:val="00FB6C62"/>
    <w:rsid w:val="00FE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1A44D-24D7-42CA-92C4-E37E7267F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3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333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67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67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274"/>
  </w:style>
  <w:style w:type="paragraph" w:styleId="Footer">
    <w:name w:val="footer"/>
    <w:basedOn w:val="Normal"/>
    <w:link w:val="FooterChar"/>
    <w:uiPriority w:val="99"/>
    <w:unhideWhenUsed/>
    <w:rsid w:val="00E67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274"/>
  </w:style>
  <w:style w:type="paragraph" w:styleId="TOC1">
    <w:name w:val="toc 1"/>
    <w:basedOn w:val="Normal"/>
    <w:next w:val="Normal"/>
    <w:autoRedefine/>
    <w:uiPriority w:val="39"/>
    <w:unhideWhenUsed/>
    <w:rsid w:val="000D770C"/>
    <w:pPr>
      <w:tabs>
        <w:tab w:val="right" w:leader="dot" w:pos="9338"/>
      </w:tabs>
      <w:spacing w:after="0" w:line="276" w:lineRule="auto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D770C"/>
    <w:pPr>
      <w:spacing w:after="0" w:line="240" w:lineRule="auto"/>
      <w:ind w:left="280"/>
    </w:pPr>
    <w:rPr>
      <w:rFonts w:ascii="Times New Roman" w:eastAsiaTheme="minorEastAsia" w:hAnsi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2408</Words>
  <Characters>13728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</cp:revision>
  <dcterms:created xsi:type="dcterms:W3CDTF">2018-10-27T12:44:00Z</dcterms:created>
  <dcterms:modified xsi:type="dcterms:W3CDTF">2018-11-17T13:12:00Z</dcterms:modified>
</cp:coreProperties>
</file>