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070B2" w14:textId="77777777" w:rsidR="00872863" w:rsidRPr="008A5CC9" w:rsidRDefault="00D26DD7" w:rsidP="00D32C50">
      <w:pPr>
        <w:jc w:val="both"/>
        <w:rPr>
          <w:color w:val="000000" w:themeColor="text1"/>
          <w:sz w:val="28"/>
          <w:szCs w:val="28"/>
        </w:rPr>
      </w:pPr>
      <w:r w:rsidRPr="008A5CC9">
        <w:rPr>
          <w:color w:val="000000" w:themeColor="text1"/>
        </w:rPr>
        <w:tab/>
      </w:r>
      <w:r w:rsidRPr="008A5CC9">
        <w:rPr>
          <w:color w:val="000000" w:themeColor="text1"/>
          <w:sz w:val="28"/>
          <w:szCs w:val="28"/>
        </w:rPr>
        <w:t>Характеризуя древневосточную философию Индии и Китая, следует заметить следующее: во-первых, она с</w:t>
      </w:r>
      <w:bookmarkStart w:id="0" w:name="_GoBack"/>
      <w:bookmarkEnd w:id="0"/>
      <w:r w:rsidRPr="008A5CC9">
        <w:rPr>
          <w:color w:val="000000" w:themeColor="text1"/>
          <w:sz w:val="28"/>
          <w:szCs w:val="28"/>
        </w:rPr>
        <w:t>формировалась в условиях деспотичных государств, где человеческая личность была поглощена внешней средой. Неравенство, жесткое кастовое деление во многом определили социально-политическую и морально-этическую проблематику философии. Во-вторых, большое влияние мифологии (носившей зооморфный характер), культ предков, тотемизм сказались на недостаточной рационализированности и системности восточной философии. В-третьих, в отличие от европейской философии восточная философия автохтонна (первоначальная, исконная, коренная).</w:t>
      </w:r>
    </w:p>
    <w:p w14:paraId="0AC037C8" w14:textId="77777777" w:rsidR="00D26DD7" w:rsidRPr="008A5CC9" w:rsidRDefault="00D26DD7" w:rsidP="00D32C50">
      <w:pPr>
        <w:jc w:val="both"/>
        <w:rPr>
          <w:color w:val="000000" w:themeColor="text1"/>
          <w:sz w:val="28"/>
          <w:szCs w:val="28"/>
        </w:rPr>
      </w:pPr>
      <w:r w:rsidRPr="008A5CC9">
        <w:rPr>
          <w:color w:val="000000" w:themeColor="text1"/>
          <w:sz w:val="28"/>
          <w:szCs w:val="28"/>
        </w:rPr>
        <w:tab/>
        <w:t>При всем разнообразии взглядов в древней индийской философии слабо выражен личностный компонент. Поэтому принято рассматривать прежде всего наиболее известные школы. Их можно разделить на ортодоксальные школы – миманса, веданта, санкхья и йога, и  неортодоксальные — буддизм, джайнизм и чарвака-локаята. Их отличие в основном связано с отношением к священному писанию брахманизма, а затем индуизма — Ведам (ортодоксальные школы признавали авторитет Вед, неортодоксальные отрицали его).</w:t>
      </w:r>
    </w:p>
    <w:p w14:paraId="0B28A257" w14:textId="77777777" w:rsidR="00D26DD7" w:rsidRPr="008A5CC9" w:rsidRDefault="00D26DD7" w:rsidP="00D32C50">
      <w:pPr>
        <w:jc w:val="both"/>
        <w:rPr>
          <w:color w:val="000000" w:themeColor="text1"/>
          <w:sz w:val="28"/>
          <w:szCs w:val="28"/>
        </w:rPr>
      </w:pPr>
      <w:r w:rsidRPr="008A5CC9">
        <w:rPr>
          <w:color w:val="000000" w:themeColor="text1"/>
          <w:sz w:val="28"/>
          <w:szCs w:val="28"/>
        </w:rPr>
        <w:tab/>
        <w:t xml:space="preserve">Написанные в стихотворной форме Веды содержат вопросы и ответы на них  о происхождении мира, космическом порядке, естественных природных процессах, наличии у человека души, вечности мира и смертности отдельного человека. Индийская философская традиция сформировала ряд основных философско-этических понятий, которые позволяют составить общее представление о древнеиндийских философских учениях. Прежде всего это понятие кармы — закона, определяющего судьбу человека. Карма тесно связана с учением о сансаре (цепи перерождений существ в мире). Освобождением или выходом из сансары является мокша. Именно пути выхода из мокши и отличают взгляды разных философских школ (это могли быть жертвоприношения, аскеза, практика йогов и др.) Стремящийся к освобождению должен следовать установленным нормам и драхме (определенному образу жизни, жизненному пути). </w:t>
      </w:r>
    </w:p>
    <w:p w14:paraId="30E89D4D" w14:textId="77777777" w:rsidR="00D26DD7" w:rsidRPr="008A5CC9" w:rsidRDefault="00D26DD7" w:rsidP="00D32C50">
      <w:pPr>
        <w:jc w:val="both"/>
        <w:rPr>
          <w:color w:val="000000" w:themeColor="text1"/>
          <w:sz w:val="28"/>
          <w:szCs w:val="28"/>
        </w:rPr>
      </w:pPr>
      <w:r w:rsidRPr="008A5CC9">
        <w:rPr>
          <w:color w:val="000000" w:themeColor="text1"/>
          <w:sz w:val="28"/>
          <w:szCs w:val="28"/>
        </w:rPr>
        <w:tab/>
        <w:t>Древнекитайская философия, развитие которой приходится на середину первого тысячелетия до н.э., сформировалась одновременно с возникновением индийской философии.</w:t>
      </w:r>
    </w:p>
    <w:p w14:paraId="66E76791" w14:textId="77777777" w:rsidR="00D26DD7" w:rsidRPr="008A5CC9" w:rsidRDefault="00D26DD7" w:rsidP="00D32C50">
      <w:pPr>
        <w:jc w:val="both"/>
        <w:rPr>
          <w:color w:val="000000" w:themeColor="text1"/>
          <w:sz w:val="28"/>
          <w:szCs w:val="28"/>
        </w:rPr>
      </w:pPr>
      <w:r w:rsidRPr="008A5CC9">
        <w:rPr>
          <w:color w:val="000000" w:themeColor="text1"/>
          <w:sz w:val="28"/>
          <w:szCs w:val="28"/>
        </w:rPr>
        <w:tab/>
        <w:t xml:space="preserve">С момента  своего возникновения она отличалась от индийской и западной философии, так как опиралась только на китайские духовные традиции. </w:t>
      </w:r>
    </w:p>
    <w:p w14:paraId="567D0249" w14:textId="77777777" w:rsidR="00D26DD7" w:rsidRPr="008A5CC9" w:rsidRDefault="00D26DD7" w:rsidP="00D32C50">
      <w:pPr>
        <w:jc w:val="both"/>
        <w:rPr>
          <w:color w:val="000000" w:themeColor="text1"/>
          <w:sz w:val="28"/>
          <w:szCs w:val="28"/>
        </w:rPr>
      </w:pPr>
      <w:r w:rsidRPr="008A5CC9">
        <w:rPr>
          <w:color w:val="000000" w:themeColor="text1"/>
          <w:sz w:val="28"/>
          <w:szCs w:val="28"/>
        </w:rPr>
        <w:tab/>
        <w:t xml:space="preserve">Можно выделить две тенденции в философской мысли Китая: мистическую и материалистическую. В ходе борьбы этих двух тенденций развивались наивно материалистические идеи о пяти первоэлементах мира (металл, дерево, вода, огонь, земля), о противоположных началах (инь и ян), о естественном законе (дао) и другие. </w:t>
      </w:r>
    </w:p>
    <w:p w14:paraId="14CD97D8" w14:textId="77777777" w:rsidR="00D26DD7" w:rsidRPr="008A5CC9" w:rsidRDefault="00D26DD7" w:rsidP="00D32C50">
      <w:pPr>
        <w:jc w:val="both"/>
        <w:rPr>
          <w:color w:val="000000" w:themeColor="text1"/>
          <w:sz w:val="28"/>
          <w:szCs w:val="28"/>
        </w:rPr>
      </w:pPr>
      <w:r w:rsidRPr="008A5CC9">
        <w:rPr>
          <w:color w:val="000000" w:themeColor="text1"/>
          <w:sz w:val="28"/>
          <w:szCs w:val="28"/>
        </w:rPr>
        <w:t xml:space="preserve">Основными философскими направлениями (учениями) явились: конфуцианство, моизм, легизм, даосизм, инь и ян, школа имен, ицзинистика. </w:t>
      </w:r>
    </w:p>
    <w:p w14:paraId="2E46ED78" w14:textId="77777777" w:rsidR="00D26DD7" w:rsidRPr="008A5CC9" w:rsidRDefault="00D26DD7" w:rsidP="00F77D4F">
      <w:pPr>
        <w:ind w:firstLine="708"/>
        <w:jc w:val="both"/>
        <w:rPr>
          <w:color w:val="000000" w:themeColor="text1"/>
          <w:sz w:val="28"/>
          <w:szCs w:val="28"/>
        </w:rPr>
      </w:pPr>
      <w:r w:rsidRPr="008A5CC9">
        <w:rPr>
          <w:color w:val="000000" w:themeColor="text1"/>
          <w:sz w:val="28"/>
          <w:szCs w:val="28"/>
        </w:rPr>
        <w:lastRenderedPageBreak/>
        <w:t xml:space="preserve">Одним из первых крупных китайских философов считается Лао-Цзы, основатель учения даосизма. Его учение о видимых явлениях природы, в основе которых находятся материальные частицы – ци, подчиненные, как и все вещи в природе, естественной закономерности дао, имело большое значение для наивно-материалистического обоснования мира. Другим ярким материалистическим учением в Древнем Китае уже в IV веке до н.э. было учение Ян Чжу  о признании закономерности природы и общества. Не воля неба, богов, а всеобщий, абсолютный закон – дао определяет существование и развитие вещей и действий человека. </w:t>
      </w:r>
    </w:p>
    <w:p w14:paraId="7210F0AE" w14:textId="77777777" w:rsidR="00D26DD7" w:rsidRPr="008A5CC9" w:rsidRDefault="00D26DD7" w:rsidP="00D32C50">
      <w:pPr>
        <w:jc w:val="both"/>
        <w:rPr>
          <w:color w:val="000000" w:themeColor="text1"/>
          <w:sz w:val="28"/>
          <w:szCs w:val="28"/>
        </w:rPr>
      </w:pPr>
      <w:r w:rsidRPr="008A5CC9">
        <w:rPr>
          <w:color w:val="000000" w:themeColor="text1"/>
          <w:sz w:val="28"/>
          <w:szCs w:val="28"/>
        </w:rPr>
        <w:tab/>
        <w:t>Наиболее авторитетным древнекитайским философом был Конфуций (551-479 гг до н.э.). Его учение, оказавшись доминирующим в духовной жизни Китая, добилось во II веке до н.э официального статуса господствующей идеологии. В центре внимания конфуцианства – проблемы этики, политики, воспитания человека. Небо – высшая сила и гарант справедливости. Воля неба – это судьба. Человеку следует выполнить волю Неба и стремиться познать ее. Стержнем поведения человека, ритуалом признается Закон (Ли). Принципом нравственного совершенства конфуцианство объявляет идею гуманности, уважения к себе, почитание старших, разумный порядок. Главный императив морали Конфуция – «не делай другим того, чего не желаешь себе».</w:t>
      </w:r>
    </w:p>
    <w:sectPr w:rsidR="00D26DD7" w:rsidRPr="008A5CC9" w:rsidSect="00D26D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F31AB"/>
    <w:multiLevelType w:val="hybridMultilevel"/>
    <w:tmpl w:val="75D28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961"/>
    <w:rsid w:val="00013572"/>
    <w:rsid w:val="00064E67"/>
    <w:rsid w:val="001027AE"/>
    <w:rsid w:val="00652B6F"/>
    <w:rsid w:val="00812A43"/>
    <w:rsid w:val="00872863"/>
    <w:rsid w:val="008A5CC9"/>
    <w:rsid w:val="00905C93"/>
    <w:rsid w:val="009E3E13"/>
    <w:rsid w:val="00A31539"/>
    <w:rsid w:val="00AC493D"/>
    <w:rsid w:val="00AE24DD"/>
    <w:rsid w:val="00B44C45"/>
    <w:rsid w:val="00BB0158"/>
    <w:rsid w:val="00C84FF6"/>
    <w:rsid w:val="00CC021F"/>
    <w:rsid w:val="00D26DD7"/>
    <w:rsid w:val="00D32C50"/>
    <w:rsid w:val="00DB22FD"/>
    <w:rsid w:val="00DD7961"/>
    <w:rsid w:val="00DF7587"/>
    <w:rsid w:val="00F7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FFDC9F"/>
  <w15:chartTrackingRefBased/>
  <w15:docId w15:val="{1FB47328-B50A-4496-BB1C-6A862A6D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D7961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AC493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">
    <w:name w:val="Стиль2"/>
    <w:basedOn w:val="Normal"/>
    <w:autoRedefine/>
    <w:rsid w:val="00013572"/>
    <w:pPr>
      <w:jc w:val="center"/>
    </w:pPr>
    <w:rPr>
      <w:rFonts w:ascii="Arial" w:hAnsi="Arial" w:cs="Arial"/>
      <w:b/>
      <w:sz w:val="32"/>
      <w:szCs w:val="32"/>
    </w:rPr>
  </w:style>
  <w:style w:type="paragraph" w:customStyle="1" w:styleId="4">
    <w:name w:val="Стиль4"/>
    <w:basedOn w:val="Normal"/>
    <w:rsid w:val="001027AE"/>
    <w:pPr>
      <w:jc w:val="center"/>
    </w:pPr>
    <w:rPr>
      <w:b/>
      <w:sz w:val="32"/>
      <w:szCs w:val="32"/>
    </w:rPr>
  </w:style>
  <w:style w:type="paragraph" w:customStyle="1" w:styleId="1">
    <w:name w:val="заголовок 1"/>
    <w:basedOn w:val="Heading1"/>
    <w:next w:val="Normal"/>
    <w:autoRedefine/>
    <w:rsid w:val="00AC493D"/>
    <w:pPr>
      <w:widowControl w:val="0"/>
      <w:shd w:val="clear" w:color="auto" w:fill="FFFFFF"/>
      <w:autoSpaceDE w:val="0"/>
      <w:autoSpaceDN w:val="0"/>
      <w:adjustRightInd w:val="0"/>
      <w:spacing w:before="0" w:after="0" w:line="320" w:lineRule="exact"/>
      <w:jc w:val="center"/>
    </w:pPr>
    <w:rPr>
      <w:rFonts w:ascii="Times New Roman" w:hAnsi="Times New Roman" w:cs="Times New Roman"/>
      <w:bCs w:val="0"/>
      <w:color w:val="000000"/>
      <w:spacing w:val="-4"/>
      <w:kern w:val="0"/>
      <w:sz w:val="28"/>
      <w:szCs w:val="20"/>
    </w:rPr>
  </w:style>
  <w:style w:type="character" w:styleId="Strong">
    <w:name w:val="Strong"/>
    <w:basedOn w:val="DefaultParagraphFont"/>
    <w:qFormat/>
    <w:rsid w:val="00DD7961"/>
  </w:style>
  <w:style w:type="paragraph" w:styleId="NormalWeb">
    <w:name w:val="Normal (Web)"/>
    <w:basedOn w:val="Normal"/>
    <w:rsid w:val="00DD796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4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598</Words>
  <Characters>3410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Рекомендации по оформлению рефератов</vt:lpstr>
      <vt:lpstr>Рекомендации по оформлению рефератов</vt:lpstr>
    </vt:vector>
  </TitlesOfParts>
  <Company>bsuir</Company>
  <LinksUpToDate>false</LinksUpToDate>
  <CharactersWithSpaces>4001</CharactersWithSpaces>
  <SharedDoc>false</SharedDoc>
  <HLinks>
    <vt:vector size="6" baseType="variant">
      <vt:variant>
        <vt:i4>1572867</vt:i4>
      </vt:variant>
      <vt:variant>
        <vt:i4>0</vt:i4>
      </vt:variant>
      <vt:variant>
        <vt:i4>0</vt:i4>
      </vt:variant>
      <vt:variant>
        <vt:i4>5</vt:i4>
      </vt:variant>
      <vt:variant>
        <vt:lpwstr>http://www.pravo.by/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Рекомендации по оформлению рефератов</dc:title>
  <dc:subject/>
  <dc:creator>fil</dc:creator>
  <cp:keywords/>
  <dc:description/>
  <cp:lastModifiedBy>Microsoft Office User</cp:lastModifiedBy>
  <cp:revision>11</cp:revision>
  <cp:lastPrinted>2013-11-01T18:54:00Z</cp:lastPrinted>
  <dcterms:created xsi:type="dcterms:W3CDTF">2018-10-27T14:53:00Z</dcterms:created>
  <dcterms:modified xsi:type="dcterms:W3CDTF">2018-11-23T07:43:00Z</dcterms:modified>
</cp:coreProperties>
</file>