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12" w:space="0" w:color="1E3A8A"/>
          <w:right w:val="none"/>
          <w:insideH w:val="none"/>
          <w:insideV w:val="none"/>
        </w:tblBorders>
      </w:tblPr>
      <w:tblGrid>
        <w:gridCol w:w="5256"/>
        <w:gridCol w:w="5256"/>
      </w:tblGrid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0F172A"/>
                <w:sz w:val="36"/>
              </w:rPr>
              <w:t>ANDRY HUANG</w:t>
            </w:r>
          </w:p>
          <w:p>
            <w:pPr>
              <w:spacing w:after="60"/>
            </w:pPr>
            <w:r>
              <w:rPr>
                <w:rFonts w:ascii="Calibri" w:hAnsi="Calibri"/>
                <w:b/>
                <w:color w:val="1E3A8A"/>
                <w:sz w:val="19"/>
              </w:rPr>
              <w:t>Senior Fullstack &amp; AI Engineer (.NET | Next.js | Node.js | RAG / AI Agents)</w:t>
            </w:r>
          </w:p>
          <w:p>
            <w:pPr>
              <w:spacing w:after="20"/>
            </w:pPr>
            <w:r>
              <w:rPr>
                <w:rFonts w:ascii="Calibri" w:hAnsi="Calibri"/>
                <w:color w:val="475569"/>
                <w:sz w:val="17"/>
              </w:rPr>
              <w:t xml:space="preserve">Surabaya, Indonesia | +62 813-5729-6386 | </w:t>
            </w:r>
            <w:hyperlink r:id="rId9" w:history="1">
              <w:r>
                <w:rPr>
                  <w:color w:val="1E3A8A"/>
                  <w:u w:val="single"/>
                  <w:sz w:val="17"/>
                  <w:rFonts w:ascii="Calibri" w:hAnsi="Calibri"/>
                </w:rPr>
                <w:t>andrych17@gmail.com</w:t>
              </w:r>
            </w:hyperlink>
          </w:p>
          <w:p>
            <w:pPr>
              <w:spacing w:after="80"/>
            </w:pPr>
            <w:r>
              <w:rPr>
                <w:rFonts w:ascii="Calibri" w:hAnsi="Calibri"/>
                <w:color w:val="475569"/>
                <w:sz w:val="17"/>
              </w:rPr>
              <w:t xml:space="preserve">LinkedIn: </w:t>
            </w:r>
            <w:hyperlink r:id="rId10" w:history="1">
              <w:r>
                <w:rPr>
                  <w:color w:val="1E3A8A"/>
                  <w:u w:val="single"/>
                  <w:sz w:val="17"/>
                  <w:rFonts w:ascii="Calibri" w:hAnsi="Calibri"/>
                </w:rPr>
                <w:t>linkedin.com/in/andry-huang-ba410a170</w:t>
              </w:r>
            </w:hyperlink>
            <w:r>
              <w:rPr>
                <w:rFonts w:ascii="Calibri" w:hAnsi="Calibri"/>
                <w:color w:val="475569"/>
                <w:sz w:val="17"/>
              </w:rPr>
              <w:t xml:space="preserve"> | Website: </w:t>
            </w:r>
            <w:hyperlink r:id="rId11" w:history="1">
              <w:r>
                <w:rPr>
                  <w:color w:val="1E3A8A"/>
                  <w:u w:val="single"/>
                  <w:sz w:val="17"/>
                  <w:rFonts w:ascii="Calibri" w:hAnsi="Calibri"/>
                </w:rPr>
                <w:t>https://andryhuang.com</w:t>
              </w:r>
            </w:hyperlink>
          </w:p>
        </w:tc>
        <w:tc>
          <w:tcPr>
            <w:tcW w:type="dxa" w:w="1872"/>
            <w:vAlign w:val="center"/>
          </w:tcPr>
          <w:p>
            <w:pPr>
              <w:spacing w:after="4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h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PROFESSIONAL SUMMARY</w:t>
      </w:r>
    </w:p>
    <w:p>
      <w:pPr>
        <w:spacing w:after="60"/>
      </w:pPr>
      <w:r>
        <w:rPr>
          <w:rFonts w:ascii="Calibri" w:hAnsi="Calibri"/>
          <w:color w:val="1E293B"/>
          <w:sz w:val="18"/>
        </w:rPr>
        <w:t>Senior Fullstack &amp; AI Engineer with 7+ years of experience architecting and building enterprise SaaS platforms, distributed systems, and production AI tools. Core stack: .NET Core, Next.js, Node.js, NestJS, SQL performance tuning, and LLM RAG pipelines. Proven background delivering secure, high-concurrency architectures with international remote engineering teams.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TECHNICAL SKILLS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Backend &amp; Cloud Architecture: </w:t>
      </w:r>
      <w:r>
        <w:rPr>
          <w:rFonts w:ascii="Calibri" w:hAnsi="Calibri"/>
          <w:color w:val="1E293B"/>
          <w:sz w:val="17"/>
        </w:rPr>
        <w:t>.NET Core, C#, Node.js, NestJS, Laravel, Java Spring Boot, Python (FastAPI), REST &amp; GraphQL APIs, SaaS Architecture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AI Engineering &amp; Automation: </w:t>
      </w:r>
      <w:r>
        <w:rPr>
          <w:rFonts w:ascii="Calibri" w:hAnsi="Calibri"/>
          <w:color w:val="1E293B"/>
          <w:sz w:val="17"/>
        </w:rPr>
        <w:t>RAG Architecture, OpenAI GPT-4o, Anthropic Claude API, Model Context Protocol (MCP), Autonomous AI Agents, pgvector, BullMQ, Prompt Engineering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Frontend &amp; Mobile: </w:t>
      </w:r>
      <w:r>
        <w:rPr>
          <w:rFonts w:ascii="Calibri" w:hAnsi="Calibri"/>
          <w:color w:val="1E293B"/>
          <w:sz w:val="17"/>
        </w:rPr>
        <w:t>Next.js, React, TypeScript, JavaScript, Tailwind CSS, Flutter, Android Native, Livewire, Alpine.js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Databases &amp; Storage: </w:t>
      </w:r>
      <w:r>
        <w:rPr>
          <w:rFonts w:ascii="Calibri" w:hAnsi="Calibri"/>
          <w:color w:val="1E293B"/>
          <w:sz w:val="17"/>
        </w:rPr>
        <w:t>PostgreSQL, SQL Server, MySQL, Oracle DB, Redis, Elasticsearch, AWS S3, Azure Blob, Cloudflare R2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DevOps, CI/CD &amp; Security: </w:t>
      </w:r>
      <w:r>
        <w:rPr>
          <w:rFonts w:ascii="Calibri" w:hAnsi="Calibri"/>
          <w:color w:val="1E293B"/>
          <w:sz w:val="17"/>
        </w:rPr>
        <w:t>Docker, GitHub Actions, Azure DevOps, GitLab CI, Linux Administration, Nginx, Fail2ban, SonarQube, SSH Security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Testing &amp; Integrations: </w:t>
      </w:r>
      <w:r>
        <w:rPr>
          <w:rFonts w:ascii="Calibri" w:hAnsi="Calibri"/>
          <w:color w:val="1E293B"/>
          <w:sz w:val="17"/>
        </w:rPr>
        <w:t>Playwright, Selenium, Midtrans Payment Gateway, RajaOngkir, RFID Hardware, Leaflet GIS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WORK EXPERIENCE</w:t>
      </w:r>
    </w:p>
    <w:p>
      <w:pPr>
        <w:keepNext/>
        <w:spacing w:before="60" w:after="20"/>
      </w:pPr>
      <w:r>
        <w:rPr>
          <w:rFonts w:ascii="Calibri" w:hAnsi="Calibri"/>
          <w:b/>
          <w:color w:val="0F172A"/>
          <w:sz w:val="18"/>
        </w:rPr>
        <w:t xml:space="preserve">Fullstack Developer | </w:t>
      </w:r>
      <w:hyperlink r:id="rId13" w:history="1">
        <w:r>
          <w:rPr>
            <w:color w:val="0F172A"/>
            <w:u w:val="single"/>
            <w:b/>
            <w:sz w:val="18"/>
            <w:rFonts w:ascii="Calibri" w:hAnsi="Calibri"/>
          </w:rPr>
          <w:t>MRI Software</w:t>
        </w:r>
      </w:hyperlink>
      <w:r>
        <w:rPr>
          <w:rFonts w:ascii="Calibri" w:hAnsi="Calibri"/>
          <w:b/>
          <w:color w:val="0F172A"/>
          <w:sz w:val="18"/>
        </w:rPr>
        <w:t xml:space="preserve"> (formerly </w:t>
      </w:r>
      <w:hyperlink r:id="rId14" w:history="1">
        <w:r>
          <w:rPr>
            <w:color w:val="0F172A"/>
            <w:u w:val="single"/>
            <w:b/>
            <w:sz w:val="18"/>
            <w:rFonts w:ascii="Calibri" w:hAnsi="Calibri"/>
          </w:rPr>
          <w:t>Anacle Systems Ltd</w:t>
        </w:r>
      </w:hyperlink>
      <w:r>
        <w:rPr>
          <w:rFonts w:ascii="Calibri" w:hAnsi="Calibri"/>
          <w:b/>
          <w:color w:val="0F172A"/>
          <w:sz w:val="18"/>
        </w:rPr>
        <w:t>)</w:t>
      </w:r>
      <w:r>
        <w:rPr>
          <w:rFonts w:ascii="Calibri" w:hAnsi="Calibri"/>
          <w:color w:val="475569"/>
          <w:sz w:val="17"/>
        </w:rPr>
        <w:t xml:space="preserve"> (Singapore (Remote)) | Nov 2022 - Mar 2026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Scaled enterprise SaaS platforms (Anacle Simplicity &amp; SMRT Tenant Management System), supporting mall tender submissions, space leasing, tenant applications, and day-to-day operations using .NET Core, .NET Framework 4.8, Next.js, and NestJS.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Deployed production RAG pipelines using OpenAI API and PostgreSQL (pgvector) for semantic document retrieval, search, and automated executive reporting.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Built a document migration microservice syncing 100,000+ enterprise files to SharePoint Graph API, AWS S3, and Azure Blob Storage with RBAC security and audit logging.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Refactored legacy .NET stored procedures and wrote automated regression tests using Selenium &amp; Playwright across core SaaS modules.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Led SonarQube static code analysis across enterprise repositories, fixed security vulnerabilities, configured CI/CD quality gates, and enforced zero-vulnerability deployment standards.</w:t>
      </w:r>
    </w:p>
    <w:p>
      <w:pPr>
        <w:keepNext/>
        <w:spacing w:before="60" w:after="20"/>
      </w:pPr>
      <w:r>
        <w:rPr>
          <w:rFonts w:ascii="Calibri" w:hAnsi="Calibri"/>
          <w:b/>
          <w:color w:val="0F172A"/>
          <w:sz w:val="18"/>
        </w:rPr>
        <w:t xml:space="preserve">Fullstack Developer | </w:t>
      </w:r>
      <w:r>
        <w:rPr>
          <w:rFonts w:ascii="Calibri" w:hAnsi="Calibri"/>
          <w:b/>
          <w:color w:val="0F172A"/>
          <w:sz w:val="18"/>
        </w:rPr>
        <w:t>Software House</w:t>
      </w:r>
      <w:r>
        <w:rPr>
          <w:rFonts w:ascii="Calibri" w:hAnsi="Calibri"/>
          <w:color w:val="475569"/>
          <w:sz w:val="17"/>
        </w:rPr>
        <w:t xml:space="preserve"> (Surabaya, Indonesia) | Mar 2022 - Nov 2022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Built high-performance web applications using Node.js and Next.js, optimizing complex SQL queries for high-concurrency transactions.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Recovered and repaired 10,000+ corrupted database records by identifying and patching edge-case business logic bugs.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Maintained self-hosted Git servers, configured Elasticsearch clusters for log indexing, and upgraded enterprise Java runtimes.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Resolved recurring high-priority incidents by diagnosing and fixing core backend bottlenecks.</w:t>
      </w:r>
    </w:p>
    <w:p>
      <w:pPr>
        <w:keepNext/>
        <w:spacing w:before="60" w:after="20"/>
      </w:pPr>
      <w:r>
        <w:rPr>
          <w:rFonts w:ascii="Calibri" w:hAnsi="Calibri"/>
          <w:b/>
          <w:color w:val="0F172A"/>
          <w:sz w:val="18"/>
        </w:rPr>
        <w:t xml:space="preserve">Full-Stack Developer | </w:t>
      </w:r>
      <w:hyperlink r:id="rId15" w:history="1">
        <w:r>
          <w:rPr>
            <w:color w:val="0F172A"/>
            <w:u w:val="single"/>
            <w:b/>
            <w:sz w:val="18"/>
            <w:rFonts w:ascii="Calibri" w:hAnsi="Calibri"/>
          </w:rPr>
          <w:t>PT Pabrik Kertas Tjiwi Kimia Tbk</w:t>
        </w:r>
      </w:hyperlink>
      <w:r>
        <w:rPr>
          <w:rFonts w:ascii="Calibri" w:hAnsi="Calibri"/>
          <w:color w:val="475569"/>
          <w:sz w:val="17"/>
        </w:rPr>
        <w:t xml:space="preserve"> (Surabaya / Mojokerto, Indonesia) | Sep 2019 - Feb 2022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Developed manufacturing dashboards and reporting systems for pulp &amp; paper production using .NET Core, C#, ASP Classic, and SQL Server.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Built an automated WhatsApp alert bot using Python, Java, and Selenium, capturing real-time production metrics for plant OEE and HWT targets.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Designed and deployed a native Android Barcode Scanner application for warehouse inventory tracking.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Delivered enterprise internal applications including an automated COVID-19 employee health check-in platform and digital corporate raffle draw systems.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FEATURED PROJECTS &amp; INNOVATIONS</w:t>
      </w:r>
    </w:p>
    <w:p>
      <w:pPr>
        <w:spacing w:after="4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16" w:history="1">
        <w:r>
          <w:rPr>
            <w:color w:val="0F172A"/>
            <w:u w:val="single"/>
            <w:b/>
            <w:sz w:val="17"/>
            <w:rFonts w:ascii="Calibri" w:hAnsi="Calibri"/>
          </w:rPr>
          <w:t>Qualiv | AI Recruitment SaaS Platform</w:t>
        </w:r>
      </w:hyperlink>
      <w:r>
        <w:rPr>
          <w:rFonts w:ascii="Calibri" w:hAnsi="Calibri"/>
          <w:b/>
          <w:color w:val="0F172A"/>
          <w:sz w:val="17"/>
        </w:rPr>
        <w:t xml:space="preserve"> (Founder &amp; Lead Architect): </w:t>
      </w:r>
      <w:r>
        <w:rPr>
          <w:rFonts w:ascii="Calibri" w:hAnsi="Calibri"/>
          <w:color w:val="1E293B"/>
          <w:sz w:val="17"/>
        </w:rPr>
        <w:t xml:space="preserve">Built a multi-tenant AI recruitment SaaS featuring automated CV parsing (PDF/DOCX), candidate logic testing, async video interviews, and candidate scoring engine. </w:t>
      </w:r>
      <w:r>
        <w:rPr>
          <w:rFonts w:ascii="Calibri" w:hAnsi="Calibri"/>
          <w:b/>
          <w:color w:val="0F172A"/>
          <w:sz w:val="16"/>
        </w:rPr>
        <w:t xml:space="preserve">Tech Stack: </w:t>
      </w:r>
      <w:r>
        <w:rPr>
          <w:rFonts w:ascii="Calibri" w:hAnsi="Calibri"/>
          <w:color w:val="475569"/>
          <w:sz w:val="16"/>
        </w:rPr>
        <w:t>Next.js, NestJS, OpenAI GPT-4o, PostgreSQL, Prisma, BullMQ, Redis Queue, Cloudflare R2, Midtrans</w:t>
      </w:r>
    </w:p>
    <w:p>
      <w:pPr>
        <w:spacing w:after="4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17" w:history="1">
        <w:r>
          <w:rPr>
            <w:color w:val="0F172A"/>
            <w:u w:val="single"/>
            <w:b/>
            <w:sz w:val="17"/>
            <w:rFonts w:ascii="Calibri" w:hAnsi="Calibri"/>
          </w:rPr>
          <w:t>OpenClaw | AI VPS Security &amp; Ops Agent</w:t>
        </w:r>
      </w:hyperlink>
      <w:r>
        <w:rPr>
          <w:rFonts w:ascii="Calibri" w:hAnsi="Calibri"/>
          <w:b/>
          <w:color w:val="0F172A"/>
          <w:sz w:val="17"/>
        </w:rPr>
        <w:t xml:space="preserve"> (Autonomous AI Agent): </w:t>
      </w:r>
      <w:r>
        <w:rPr>
          <w:rFonts w:ascii="Calibri" w:hAnsi="Calibri"/>
          <w:color w:val="1E293B"/>
          <w:sz w:val="17"/>
        </w:rPr>
        <w:t xml:space="preserve">Linux VPS monitoring and security agent featuring LLM log anomaly diagnosis, real-time SSH brute-force detection, Fail2ban auto-mitigation, and Telegram alerts. </w:t>
      </w:r>
      <w:r>
        <w:rPr>
          <w:rFonts w:ascii="Calibri" w:hAnsi="Calibri"/>
          <w:b/>
          <w:color w:val="0F172A"/>
          <w:sz w:val="16"/>
        </w:rPr>
        <w:t xml:space="preserve">Tech Stack: </w:t>
      </w:r>
      <w:r>
        <w:rPr>
          <w:rFonts w:ascii="Calibri" w:hAnsi="Calibri"/>
          <w:color w:val="475569"/>
          <w:sz w:val="16"/>
        </w:rPr>
        <w:t>Node.js, OpenAI API, Telegram Bot API, Fail2ban, Docker, Linux Security</w:t>
      </w:r>
    </w:p>
    <w:p>
      <w:pPr>
        <w:spacing w:after="4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18" w:history="1">
        <w:r>
          <w:rPr>
            <w:color w:val="0F172A"/>
            <w:u w:val="single"/>
            <w:b/>
            <w:sz w:val="17"/>
            <w:rFonts w:ascii="Calibri" w:hAnsi="Calibri"/>
          </w:rPr>
          <w:t>PT Nagamasban | AI Sales Assistant &amp; Catalog</w:t>
        </w:r>
      </w:hyperlink>
      <w:r>
        <w:rPr>
          <w:rFonts w:ascii="Calibri" w:hAnsi="Calibri"/>
          <w:b/>
          <w:color w:val="0F172A"/>
          <w:sz w:val="17"/>
        </w:rPr>
        <w:t xml:space="preserve"> (Lead AI Architect): </w:t>
      </w:r>
      <w:r>
        <w:rPr>
          <w:rFonts w:ascii="Calibri" w:hAnsi="Calibri"/>
          <w:color w:val="1E293B"/>
          <w:sz w:val="17"/>
        </w:rPr>
        <w:t xml:space="preserve">AI recommendation engine and sales training tool for a Surabaya tire distributor. Matches tire specifications with vehicle models and customer budgets using OpenAI GPT-4o embeddings and semantic search. </w:t>
      </w:r>
      <w:r>
        <w:rPr>
          <w:rFonts w:ascii="Calibri" w:hAnsi="Calibri"/>
          <w:b/>
          <w:color w:val="0F172A"/>
          <w:sz w:val="16"/>
        </w:rPr>
        <w:t xml:space="preserve">Tech Stack: </w:t>
      </w:r>
      <w:r>
        <w:rPr>
          <w:rFonts w:ascii="Calibri" w:hAnsi="Calibri"/>
          <w:color w:val="475569"/>
          <w:sz w:val="16"/>
        </w:rPr>
        <w:t>Next.js, NestJS, OpenAI API, Vector Embeddings, Tailwind CSS</w:t>
      </w:r>
    </w:p>
    <w:p>
      <w:pPr>
        <w:spacing w:after="4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11" w:history="1">
        <w:r>
          <w:rPr>
            <w:color w:val="0F172A"/>
            <w:u w:val="single"/>
            <w:b/>
            <w:sz w:val="17"/>
            <w:rFonts w:ascii="Calibri" w:hAnsi="Calibri"/>
          </w:rPr>
          <w:t>AI Portfolio Assistant &amp; Interactive Chatbot</w:t>
        </w:r>
      </w:hyperlink>
      <w:r>
        <w:rPr>
          <w:rFonts w:ascii="Calibri" w:hAnsi="Calibri"/>
          <w:b/>
          <w:color w:val="0F172A"/>
          <w:sz w:val="17"/>
        </w:rPr>
        <w:t xml:space="preserve"> (Creator): </w:t>
      </w:r>
      <w:r>
        <w:rPr>
          <w:rFonts w:ascii="Calibri" w:hAnsi="Calibri"/>
          <w:color w:val="1E293B"/>
          <w:sz w:val="17"/>
        </w:rPr>
        <w:t xml:space="preserve">RAG-powered portfolio chatbot allowing recruiters and visitors to query professional background, tech stack, and system architecture in real time. </w:t>
      </w:r>
      <w:r>
        <w:rPr>
          <w:rFonts w:ascii="Calibri" w:hAnsi="Calibri"/>
          <w:b/>
          <w:color w:val="0F172A"/>
          <w:sz w:val="16"/>
        </w:rPr>
        <w:t xml:space="preserve">Tech Stack: </w:t>
      </w:r>
      <w:r>
        <w:rPr>
          <w:rFonts w:ascii="Calibri" w:hAnsi="Calibri"/>
          <w:color w:val="475569"/>
          <w:sz w:val="16"/>
        </w:rPr>
        <w:t>Next.js, OpenAI API, Vector Embeddings, Tailwind CSS</w:t>
      </w:r>
    </w:p>
    <w:p>
      <w:pPr>
        <w:spacing w:after="4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19" w:history="1">
        <w:r>
          <w:rPr>
            <w:color w:val="0F172A"/>
            <w:u w:val="single"/>
            <w:b/>
            <w:sz w:val="17"/>
            <w:rFonts w:ascii="Calibri" w:hAnsi="Calibri"/>
          </w:rPr>
          <w:t>Retail &amp; Enterprise Custom ERP / POS Systems</w:t>
        </w:r>
      </w:hyperlink>
      <w:r>
        <w:rPr>
          <w:rFonts w:ascii="Calibri" w:hAnsi="Calibri"/>
          <w:b/>
          <w:color w:val="0F172A"/>
          <w:sz w:val="17"/>
        </w:rPr>
        <w:t xml:space="preserve"> (Fullstack Architect): </w:t>
      </w:r>
      <w:r>
        <w:rPr>
          <w:rFonts w:ascii="Calibri" w:hAnsi="Calibri"/>
          <w:color w:val="1E293B"/>
          <w:sz w:val="17"/>
        </w:rPr>
        <w:t xml:space="preserve">Delivered custom solutions for retail enterprises: (1) Cahaya Terang Tire ERP (Double-entry A/R &amp; A/P Ledger), (2) Wijaya Mas Jewelry POS (RFID Hardware integration), (3) Knit and Cro E-Commerce (Midtrans &amp; RajaOngkir API), and (4) Tiga Putra Grocery POS (FIFO Expiry tracking). </w:t>
      </w:r>
      <w:r>
        <w:rPr>
          <w:rFonts w:ascii="Calibri" w:hAnsi="Calibri"/>
          <w:b/>
          <w:color w:val="0F172A"/>
          <w:sz w:val="16"/>
        </w:rPr>
        <w:t xml:space="preserve">Tech Stack: </w:t>
      </w:r>
      <w:r>
        <w:rPr>
          <w:rFonts w:ascii="Calibri" w:hAnsi="Calibri"/>
          <w:color w:val="475569"/>
          <w:sz w:val="16"/>
        </w:rPr>
        <w:t>Laravel, Livewire, MySQL, RFID Integration, Payment Gateway</w:t>
      </w:r>
    </w:p>
    <w:p>
      <w:pPr>
        <w:spacing w:after="4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>CG Home Sharing &amp; Interactive Quiz Platforms</w:t>
      </w:r>
      <w:r>
        <w:rPr>
          <w:rFonts w:ascii="Calibri" w:hAnsi="Calibri"/>
          <w:b/>
          <w:color w:val="0F172A"/>
          <w:sz w:val="17"/>
        </w:rPr>
        <w:t xml:space="preserve"> (Community Initiative Lead): </w:t>
      </w:r>
      <w:r>
        <w:rPr>
          <w:rFonts w:ascii="Calibri" w:hAnsi="Calibri"/>
          <w:color w:val="1E293B"/>
          <w:sz w:val="17"/>
        </w:rPr>
        <w:t xml:space="preserve">Built community platforms including an Airbnb-style room booking system with Leaflet GIS maps and surveyor inspection workflows, and a real-time WebSocket online quiz and logic testing platform. </w:t>
      </w:r>
      <w:r>
        <w:rPr>
          <w:rFonts w:ascii="Calibri" w:hAnsi="Calibri"/>
          <w:b/>
          <w:color w:val="0F172A"/>
          <w:sz w:val="16"/>
        </w:rPr>
        <w:t xml:space="preserve">Tech Stack: </w:t>
      </w:r>
      <w:r>
        <w:rPr>
          <w:rFonts w:ascii="Calibri" w:hAnsi="Calibri"/>
          <w:color w:val="475569"/>
          <w:sz w:val="16"/>
        </w:rPr>
        <w:t>Next.js, NestJS, PostgreSQL, Prisma, Leaflet GIS, WebSockets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EDUCATION</w:t>
      </w:r>
    </w:p>
    <w:p>
      <w:pPr>
        <w:spacing w:after="20"/>
      </w:pPr>
      <w:r>
        <w:rPr>
          <w:rFonts w:ascii="Calibri" w:hAnsi="Calibri"/>
          <w:b/>
          <w:color w:val="1E293B"/>
          <w:sz w:val="17"/>
        </w:rPr>
        <w:t xml:space="preserve">Bachelor of Science in Computer Science (S1 Teknik Informatika) | </w:t>
      </w:r>
      <w:hyperlink r:id="rId20" w:history="1">
        <w:r>
          <w:rPr>
            <w:color w:val="1E293B"/>
            <w:u w:val="single"/>
            <w:b/>
            <w:sz w:val="17"/>
            <w:rFonts w:ascii="Calibri" w:hAnsi="Calibri"/>
          </w:rPr>
          <w:t>University of Surabaya (UBAYA)</w:t>
        </w:r>
      </w:hyperlink>
      <w:r>
        <w:rPr>
          <w:rFonts w:ascii="Calibri" w:hAnsi="Calibri"/>
          <w:color w:val="1E293B"/>
          <w:sz w:val="17"/>
        </w:rPr>
        <w:t>, Indonesia (2015 - 2019) | GPA: 3.60 / 4.00 (Cum Laude)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CERTIFICATIONS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21" w:history="1">
        <w:r>
          <w:rPr>
            <w:color w:val="0F172A"/>
            <w:u w:val="single"/>
            <w:b/>
            <w:sz w:val="17"/>
            <w:rFonts w:ascii="Calibri" w:hAnsi="Calibri"/>
          </w:rPr>
          <w:t>Anthropic AI Certifications Suite (9 Certifications)</w:t>
        </w:r>
      </w:hyperlink>
      <w:r>
        <w:rPr>
          <w:rFonts w:ascii="Calibri" w:hAnsi="Calibri"/>
          <w:color w:val="1E293B"/>
          <w:sz w:val="16"/>
        </w:rPr>
        <w:t xml:space="preserve"> (Anthropic, 2026): </w:t>
      </w:r>
      <w:hyperlink r:id="rId22" w:history="1">
        <w:r>
          <w:rPr>
            <w:color w:val="1E3A8A"/>
            <w:u w:val="single"/>
            <w:sz w:val="16"/>
            <w:rFonts w:ascii="Calibri" w:hAnsi="Calibri"/>
          </w:rPr>
          <w:t>Building with Claude API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3" w:history="1">
        <w:r>
          <w:rPr>
            <w:color w:val="1E3A8A"/>
            <w:u w:val="single"/>
            <w:sz w:val="16"/>
            <w:rFonts w:ascii="Calibri" w:hAnsi="Calibri"/>
          </w:rPr>
          <w:t>Claude Code in Action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4" w:history="1">
        <w:r>
          <w:rPr>
            <w:color w:val="1E3A8A"/>
            <w:u w:val="single"/>
            <w:sz w:val="16"/>
            <w:rFonts w:ascii="Calibri" w:hAnsi="Calibri"/>
          </w:rPr>
          <w:t>Intro to MCP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5" w:history="1">
        <w:r>
          <w:rPr>
            <w:color w:val="1E3A8A"/>
            <w:u w:val="single"/>
            <w:sz w:val="16"/>
            <w:rFonts w:ascii="Calibri" w:hAnsi="Calibri"/>
          </w:rPr>
          <w:t>MCP Advanced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6" w:history="1">
        <w:r>
          <w:rPr>
            <w:color w:val="1E3A8A"/>
            <w:u w:val="single"/>
            <w:sz w:val="16"/>
            <w:rFonts w:ascii="Calibri" w:hAnsi="Calibri"/>
          </w:rPr>
          <w:t>Agent Skills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7" w:history="1">
        <w:r>
          <w:rPr>
            <w:color w:val="1E3A8A"/>
            <w:u w:val="single"/>
            <w:sz w:val="16"/>
            <w:rFonts w:ascii="Calibri" w:hAnsi="Calibri"/>
          </w:rPr>
          <w:t>Subagents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8" w:history="1">
        <w:r>
          <w:rPr>
            <w:color w:val="1E3A8A"/>
            <w:u w:val="single"/>
            <w:sz w:val="16"/>
            <w:rFonts w:ascii="Calibri" w:hAnsi="Calibri"/>
          </w:rPr>
          <w:t>AI Capabilities &amp; Limitations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9" w:history="1">
        <w:r>
          <w:rPr>
            <w:color w:val="1E3A8A"/>
            <w:u w:val="single"/>
            <w:sz w:val="16"/>
            <w:rFonts w:ascii="Calibri" w:hAnsi="Calibri"/>
          </w:rPr>
          <w:t>Claude Cowork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30" w:history="1">
        <w:r>
          <w:rPr>
            <w:color w:val="1E3A8A"/>
            <w:u w:val="single"/>
            <w:sz w:val="16"/>
            <w:rFonts w:ascii="Calibri" w:hAnsi="Calibri"/>
          </w:rPr>
          <w:t>Claude 101</w:t>
        </w:r>
      </w:hyperlink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31" w:history="1">
        <w:r>
          <w:rPr>
            <w:color w:val="0F172A"/>
            <w:u w:val="single"/>
            <w:b/>
            <w:sz w:val="17"/>
            <w:rFonts w:ascii="Calibri" w:hAnsi="Calibri"/>
          </w:rPr>
          <w:t>AI Agents with Model Context Protocol</w:t>
        </w:r>
      </w:hyperlink>
      <w:r>
        <w:rPr>
          <w:rFonts w:ascii="Calibri" w:hAnsi="Calibri"/>
          <w:color w:val="1E293B"/>
          <w:sz w:val="17"/>
        </w:rPr>
        <w:t xml:space="preserve">: </w:t>
      </w:r>
      <w:hyperlink r:id="rId32" w:history="1">
        <w:r>
          <w:rPr>
            <w:color w:val="1E293B"/>
            <w:u w:val="single"/>
            <w:b/>
            <w:sz w:val="17"/>
            <w:rFonts w:ascii="Calibri" w:hAnsi="Calibri"/>
          </w:rPr>
          <w:t>Vanderbilt University</w:t>
        </w:r>
      </w:hyperlink>
      <w:r>
        <w:rPr>
          <w:rFonts w:ascii="Calibri" w:hAnsi="Calibri"/>
          <w:color w:val="1E293B"/>
          <w:sz w:val="17"/>
        </w:rPr>
        <w:t xml:space="preserve"> (</w:t>
      </w:r>
      <w:hyperlink r:id="rId31" w:history="1">
        <w:r>
          <w:rPr>
            <w:color w:val="1E3A8A"/>
            <w:u w:val="single"/>
            <w:sz w:val="17"/>
            <w:rFonts w:ascii="Calibri" w:hAnsi="Calibri"/>
          </w:rPr>
          <w:t>Coursera Verification</w:t>
        </w:r>
      </w:hyperlink>
      <w:r>
        <w:rPr>
          <w:rFonts w:ascii="Calibri" w:hAnsi="Calibri"/>
          <w:color w:val="1E293B"/>
          <w:sz w:val="17"/>
        </w:rPr>
        <w:t>, 2026). Hands-on implementation of autonomous agent architecture, tool use, and MCP server-client protocols.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33" w:history="1">
        <w:r>
          <w:rPr>
            <w:color w:val="0F172A"/>
            <w:u w:val="single"/>
            <w:b/>
            <w:sz w:val="17"/>
            <w:rFonts w:ascii="Calibri" w:hAnsi="Calibri"/>
          </w:rPr>
          <w:t>Software Architecture &amp; Design of Modern Large Scale Systems</w:t>
        </w:r>
      </w:hyperlink>
      <w:r>
        <w:rPr>
          <w:rFonts w:ascii="Calibri" w:hAnsi="Calibri"/>
          <w:color w:val="1E293B"/>
          <w:sz w:val="17"/>
        </w:rPr>
        <w:t xml:space="preserve">: </w:t>
      </w:r>
      <w:hyperlink r:id="rId34" w:history="1">
        <w:r>
          <w:rPr>
            <w:color w:val="1E293B"/>
            <w:u w:val="single"/>
            <w:b/>
            <w:sz w:val="17"/>
            <w:rFonts w:ascii="Calibri" w:hAnsi="Calibri"/>
          </w:rPr>
          <w:t>Udemy</w:t>
        </w:r>
      </w:hyperlink>
      <w:r>
        <w:rPr>
          <w:rFonts w:ascii="Calibri" w:hAnsi="Calibri"/>
          <w:color w:val="1E293B"/>
          <w:sz w:val="17"/>
        </w:rPr>
        <w:t xml:space="preserve"> (</w:t>
      </w:r>
      <w:hyperlink r:id="rId33" w:history="1">
        <w:r>
          <w:rPr>
            <w:color w:val="1E3A8A"/>
            <w:u w:val="single"/>
            <w:sz w:val="17"/>
            <w:rFonts w:ascii="Calibri" w:hAnsi="Calibri"/>
          </w:rPr>
          <w:t>Udemy Verification</w:t>
        </w:r>
      </w:hyperlink>
      <w:r>
        <w:rPr>
          <w:rFonts w:ascii="Calibri" w:hAnsi="Calibri"/>
          <w:color w:val="1E293B"/>
          <w:sz w:val="17"/>
        </w:rPr>
        <w:t>, 2026). High-throughput distributed systems, microservices design, caching strategies, and fault-tolerant architecture.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LANGUAGES</w:t>
      </w:r>
    </w:p>
    <w:p>
      <w:pPr>
        <w:spacing w:after="20"/>
      </w:pPr>
      <w:r>
        <w:rPr>
          <w:rFonts w:ascii="Calibri" w:hAnsi="Calibri"/>
          <w:color w:val="1E293B"/>
          <w:sz w:val="17"/>
        </w:rPr>
        <w:t>•  English (Professional Working Proficiency), Indonesian (Native Proficiency)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drych17@gmail.com" TargetMode="External"/><Relationship Id="rId10" Type="http://schemas.openxmlformats.org/officeDocument/2006/relationships/hyperlink" Target="https://linkedin.com/in/andry-huang-ba410a170" TargetMode="External"/><Relationship Id="rId11" Type="http://schemas.openxmlformats.org/officeDocument/2006/relationships/hyperlink" Target="https://andryhuang.com" TargetMode="External"/><Relationship Id="rId12" Type="http://schemas.openxmlformats.org/officeDocument/2006/relationships/image" Target="media/image1.png"/><Relationship Id="rId13" Type="http://schemas.openxmlformats.org/officeDocument/2006/relationships/hyperlink" Target="https://www.mrisoftware.com/" TargetMode="External"/><Relationship Id="rId14" Type="http://schemas.openxmlformats.org/officeDocument/2006/relationships/hyperlink" Target="https://www.anacle.com/" TargetMode="External"/><Relationship Id="rId15" Type="http://schemas.openxmlformats.org/officeDocument/2006/relationships/hyperlink" Target="https://www.tjiwikimia.co.id" TargetMode="External"/><Relationship Id="rId16" Type="http://schemas.openxmlformats.org/officeDocument/2006/relationships/hyperlink" Target="https://qualiv.id" TargetMode="External"/><Relationship Id="rId17" Type="http://schemas.openxmlformats.org/officeDocument/2006/relationships/hyperlink" Target="https://github.com" TargetMode="External"/><Relationship Id="rId18" Type="http://schemas.openxmlformats.org/officeDocument/2006/relationships/hyperlink" Target="https://katalog.nagamasban.com" TargetMode="External"/><Relationship Id="rId19" Type="http://schemas.openxmlformats.org/officeDocument/2006/relationships/hyperlink" Target="https://knitandcro.com" TargetMode="External"/><Relationship Id="rId20" Type="http://schemas.openxmlformats.org/officeDocument/2006/relationships/hyperlink" Target="https://www.ubaya.ac.id" TargetMode="External"/><Relationship Id="rId21" Type="http://schemas.openxmlformats.org/officeDocument/2006/relationships/hyperlink" Target="https://www.anthropic.com/" TargetMode="External"/><Relationship Id="rId22" Type="http://schemas.openxmlformats.org/officeDocument/2006/relationships/hyperlink" Target="https://verify.skilljar.com/c/3ik737t8atvf" TargetMode="External"/><Relationship Id="rId23" Type="http://schemas.openxmlformats.org/officeDocument/2006/relationships/hyperlink" Target="https://verify.skilljar.com/c/opzctbnhdmcs" TargetMode="External"/><Relationship Id="rId24" Type="http://schemas.openxmlformats.org/officeDocument/2006/relationships/hyperlink" Target="https://verify.skilljar.com/c/hdv4nqhaequh" TargetMode="External"/><Relationship Id="rId25" Type="http://schemas.openxmlformats.org/officeDocument/2006/relationships/hyperlink" Target="https://verify.skilljar.com/c/nucfxrj2cxoy" TargetMode="External"/><Relationship Id="rId26" Type="http://schemas.openxmlformats.org/officeDocument/2006/relationships/hyperlink" Target="https://verify.skilljar.com/c/9d6emc43e68b" TargetMode="External"/><Relationship Id="rId27" Type="http://schemas.openxmlformats.org/officeDocument/2006/relationships/hyperlink" Target="https://verify.skilljar.com/c/ziob4haqtfxa" TargetMode="External"/><Relationship Id="rId28" Type="http://schemas.openxmlformats.org/officeDocument/2006/relationships/hyperlink" Target="https://verify.skilljar.com/c/exhhy4ripy8p" TargetMode="External"/><Relationship Id="rId29" Type="http://schemas.openxmlformats.org/officeDocument/2006/relationships/hyperlink" Target="https://verify.skilljar.com/c/zydanea62pwv" TargetMode="External"/><Relationship Id="rId30" Type="http://schemas.openxmlformats.org/officeDocument/2006/relationships/hyperlink" Target="https://verify.skilljar.com/c/fyrqffssmxur" TargetMode="External"/><Relationship Id="rId31" Type="http://schemas.openxmlformats.org/officeDocument/2006/relationships/hyperlink" Target="https://www.coursera.org/account/accomplishments/records/ZI2P1DZ8J56C" TargetMode="External"/><Relationship Id="rId32" Type="http://schemas.openxmlformats.org/officeDocument/2006/relationships/hyperlink" Target="https://www.vanderbilt.edu/" TargetMode="External"/><Relationship Id="rId33" Type="http://schemas.openxmlformats.org/officeDocument/2006/relationships/hyperlink" Target="https://www.udemy.com/certificate/UC-ff06e4f9-87de-44cd-b029-c7ad33e03e80/" TargetMode="External"/><Relationship Id="rId34" Type="http://schemas.openxmlformats.org/officeDocument/2006/relationships/hyperlink" Target="https://www.udem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