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12" w:space="0" w:color="1E3A8A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172A"/>
                <w:sz w:val="36"/>
              </w:rPr>
              <w:t>ANDRY HUANG</w:t>
            </w:r>
          </w:p>
          <w:p>
            <w:pPr>
              <w:spacing w:after="60"/>
            </w:pPr>
            <w:r>
              <w:rPr>
                <w:rFonts w:ascii="Calibri" w:hAnsi="Calibri"/>
                <w:b/>
                <w:color w:val="1E3A8A"/>
                <w:sz w:val="19"/>
              </w:rPr>
              <w:t>Senior Fullstack &amp; AI Engineer (.NET | Next.js | Node.js | RAG / AI Agents)</w:t>
            </w:r>
          </w:p>
          <w:p>
            <w:pPr>
              <w:spacing w:after="20"/>
            </w:pPr>
            <w:r>
              <w:rPr>
                <w:rFonts w:ascii="Calibri" w:hAnsi="Calibri"/>
                <w:color w:val="475569"/>
                <w:sz w:val="17"/>
              </w:rPr>
              <w:t xml:space="preserve">Surabaya, Indonesia | +62 813-5729-6386 | </w:t>
            </w:r>
            <w:hyperlink r:id="rId9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andrych17@gmail.com</w:t>
              </w:r>
            </w:hyperlink>
          </w:p>
          <w:p>
            <w:pPr>
              <w:spacing w:after="80"/>
            </w:pPr>
            <w:r>
              <w:rPr>
                <w:rFonts w:ascii="Calibri" w:hAnsi="Calibri"/>
                <w:color w:val="475569"/>
                <w:sz w:val="17"/>
              </w:rPr>
              <w:t xml:space="preserve">LinkedIn: </w:t>
            </w:r>
            <w:hyperlink r:id="rId10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linkedin.com/in/andry-huang-ba410a170</w:t>
              </w:r>
            </w:hyperlink>
            <w:r>
              <w:rPr>
                <w:rFonts w:ascii="Calibri" w:hAnsi="Calibri"/>
                <w:color w:val="475569"/>
                <w:sz w:val="17"/>
              </w:rPr>
              <w:t xml:space="preserve"> | Website: </w:t>
            </w:r>
            <w:hyperlink r:id="rId11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https://andryhuang.com</w:t>
              </w:r>
            </w:hyperlink>
          </w:p>
        </w:tc>
        <w:tc>
          <w:tcPr>
            <w:tcW w:type="dxa" w:w="1872"/>
            <w:vAlign w:val="center"/>
          </w:tcPr>
          <w:p>
            <w:pPr>
              <w:spacing w:after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h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PROFESSIONAL SUMMARY</w:t>
      </w:r>
    </w:p>
    <w:p>
      <w:pPr>
        <w:spacing w:after="60"/>
      </w:pPr>
      <w:r>
        <w:rPr>
          <w:rFonts w:ascii="Calibri" w:hAnsi="Calibri"/>
          <w:color w:val="1E293B"/>
          <w:sz w:val="18"/>
        </w:rPr>
        <w:t>Senior Fullstack &amp; AI Engineer with 7+ years of experience. Spent 3+ years remote at MRI Software (Singapore) building enterprise leasing and tenant-management SaaS, including production RAG features on OpenAI and pgvector. Founded Qualiv, an AI recruitment SaaS, and built ERP, POS, and CMS systems for businesses in Surabaya. Core stack: .NET Core, Next.js, Node.js, NestJS, SQL tuning, and LLM/RAG.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Backend &amp; Cloud Architecture: </w:t>
      </w:r>
      <w:r>
        <w:rPr>
          <w:rFonts w:ascii="Calibri" w:hAnsi="Calibri"/>
          <w:color w:val="1E293B"/>
          <w:sz w:val="17"/>
        </w:rPr>
        <w:t>.NET Core, C#, Node.js, NestJS, Laravel, Java Spring Boot, Python (FastAPI), REST &amp; GraphQL APIs, SaaS Architecture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AI Engineering &amp; Automation: </w:t>
      </w:r>
      <w:r>
        <w:rPr>
          <w:rFonts w:ascii="Calibri" w:hAnsi="Calibri"/>
          <w:color w:val="1E293B"/>
          <w:sz w:val="17"/>
        </w:rPr>
        <w:t>RAG Architecture, OpenAI GPT-4o, Anthropic Claude API, Model Context Protocol (MCP), Autonomous AI Agents, pgvector, BullMQ, Prompt Engineering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Frontend &amp; Mobile: </w:t>
      </w:r>
      <w:r>
        <w:rPr>
          <w:rFonts w:ascii="Calibri" w:hAnsi="Calibri"/>
          <w:color w:val="1E293B"/>
          <w:sz w:val="17"/>
        </w:rPr>
        <w:t>Next.js, React, TypeScript, JavaScript, Tailwind CSS, Flutter, Android Native, Livewire, Alpine.js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Databases &amp; Storage: </w:t>
      </w:r>
      <w:r>
        <w:rPr>
          <w:rFonts w:ascii="Calibri" w:hAnsi="Calibri"/>
          <w:color w:val="1E293B"/>
          <w:sz w:val="17"/>
        </w:rPr>
        <w:t>PostgreSQL, SQL Server, MySQL, Oracle DB, Redis, Elasticsearch, AWS S3, Azure Blob, Cloudflare R2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DevOps, CI/CD &amp; Security: </w:t>
      </w:r>
      <w:r>
        <w:rPr>
          <w:rFonts w:ascii="Calibri" w:hAnsi="Calibri"/>
          <w:color w:val="1E293B"/>
          <w:sz w:val="17"/>
        </w:rPr>
        <w:t>Docker, GitHub Actions, Azure DevOps, GitLab CI, Linux Administration, Nginx, Fail2ban, SonarQube, SSH Security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Testing &amp; Integrations: </w:t>
      </w:r>
      <w:r>
        <w:rPr>
          <w:rFonts w:ascii="Calibri" w:hAnsi="Calibri"/>
          <w:color w:val="1E293B"/>
          <w:sz w:val="17"/>
        </w:rPr>
        <w:t>Playwright, Selenium, Midtrans Payment Gateway, RajaOngkir, RFID Hardware, Leaflet GIS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WORK EXPERIENCE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hyperlink r:id="rId13" w:history="1">
        <w:r>
          <w:rPr>
            <w:color w:val="0F172A"/>
            <w:u w:val="single"/>
            <w:b/>
            <w:sz w:val="18"/>
            <w:rFonts w:ascii="Calibri" w:hAnsi="Calibri"/>
          </w:rPr>
          <w:t>MRI Software</w:t>
        </w:r>
      </w:hyperlink>
      <w:r>
        <w:rPr>
          <w:rFonts w:ascii="Calibri" w:hAnsi="Calibri"/>
          <w:b/>
          <w:color w:val="0F172A"/>
          <w:sz w:val="18"/>
        </w:rPr>
        <w:t xml:space="preserve"> (formerly </w:t>
      </w:r>
      <w:hyperlink r:id="rId14" w:history="1">
        <w:r>
          <w:rPr>
            <w:color w:val="0F172A"/>
            <w:u w:val="single"/>
            <w:b/>
            <w:sz w:val="18"/>
            <w:rFonts w:ascii="Calibri" w:hAnsi="Calibri"/>
          </w:rPr>
          <w:t>Anacle Systems Ltd</w:t>
        </w:r>
      </w:hyperlink>
      <w:r>
        <w:rPr>
          <w:rFonts w:ascii="Calibri" w:hAnsi="Calibri"/>
          <w:b/>
          <w:color w:val="0F172A"/>
          <w:sz w:val="18"/>
        </w:rPr>
        <w:t>)</w:t>
      </w:r>
      <w:r>
        <w:rPr>
          <w:rFonts w:ascii="Calibri" w:hAnsi="Calibri"/>
          <w:color w:val="475569"/>
          <w:sz w:val="17"/>
        </w:rPr>
        <w:t xml:space="preserve"> (Singapore, Remote) | Nov 2022 - Mar 2026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features for Anacle Simplicity and the SMRT Tenant Management System through go-live: mall tender submissions, space leasing, tenant applications, and daily operations. Stack: .NET Core, .NET Framework 4.8, Next.js, NestJS.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Shipped production RAG pipelines on the OpenAI API and PostgreSQL (pgvector) for semantic document search and automated executive reports.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Wrote a microservice that migrated 100,000+ files to SharePoint (Graph API), AWS S3, and Azure Blob Storage, with RBAC and audit logging.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Refactored legacy stored procedures and wrote regression tests in Selenium and Playwright for core SaaS modules.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Led the SonarQube rollout across enterprise repositories, fixed the security vulnerabilities it flagged, and set CI/CD quality gates that block deployments with new vulnerabilities.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Freelance Fullstack &amp; AI Engineer | </w:t>
      </w:r>
      <w:r>
        <w:rPr>
          <w:rFonts w:ascii="Calibri" w:hAnsi="Calibri"/>
          <w:b/>
          <w:color w:val="0F172A"/>
          <w:sz w:val="18"/>
        </w:rPr>
        <w:t>Self-employed</w:t>
      </w:r>
      <w:r>
        <w:rPr>
          <w:rFonts w:ascii="Calibri" w:hAnsi="Calibri"/>
          <w:color w:val="475569"/>
          <w:sz w:val="17"/>
        </w:rPr>
        <w:t xml:space="preserve"> (Surabaya, Remote) | 2021 - Present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Build AI products end to end, from architecture to production: Qualiv, an AI recruitment SaaS, and an AI tire-recommendation assistant for PT Nagamasban.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Deliver client systems: the Wonderful Works website and CMS, and Laravel ERP/POS systems for tire, jewelry (RFID), yarn, and grocery retailers.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r>
        <w:rPr>
          <w:rFonts w:ascii="Calibri" w:hAnsi="Calibri"/>
          <w:b/>
          <w:color w:val="0F172A"/>
          <w:sz w:val="18"/>
        </w:rPr>
        <w:t>Software House</w:t>
      </w:r>
      <w:r>
        <w:rPr>
          <w:rFonts w:ascii="Calibri" w:hAnsi="Calibri"/>
          <w:color w:val="475569"/>
          <w:sz w:val="17"/>
        </w:rPr>
        <w:t xml:space="preserve"> (Surabaya, Indonesia) | Mar 2022 - Nov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Maintained a legacy enterprise Tool Management System (TMS) in Java, Spring Boot, and Oracle. Led a Java version upgrade, a large refactor, and a code-review process, and optimized complex SQL queries.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Tracked down the edge-case business-logic bugs that were corrupting data, patched them, and repaired 10,000+ corrupted records.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Maintained self-hosted Git servers and set up Elasticsearch clusters for log indexing.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Traced recurring high-priority incidents to backend bottlenecks and fixed them, cutting incident tickets quarter over quarter.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Full-Stack Developer | </w:t>
      </w:r>
      <w:hyperlink r:id="rId15" w:history="1">
        <w:r>
          <w:rPr>
            <w:color w:val="0F172A"/>
            <w:u w:val="single"/>
            <w:b/>
            <w:sz w:val="18"/>
            <w:rFonts w:ascii="Calibri" w:hAnsi="Calibri"/>
          </w:rPr>
          <w:t>PT Pabrik Kertas Tjiwi Kimia Tbk</w:t>
        </w:r>
      </w:hyperlink>
      <w:r>
        <w:rPr>
          <w:rFonts w:ascii="Calibri" w:hAnsi="Calibri"/>
          <w:color w:val="475569"/>
          <w:sz w:val="17"/>
        </w:rPr>
        <w:t xml:space="preserve"> (Surabaya / Mojokerto, Indonesia) | Sep 2019 - Feb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manufacturing dashboards and reports for pulp &amp; paper production in .NET Core, C#, ASP Classic, and SQL Server. Query tuning cut long-running reports from minutes to seconds.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Automated plant reporting with a WhatsApp bot (Python, Java, Selenium) that sends scheduled dashboard snapshots of OEE and HWT production metrics.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Shipped a native Android barcode scanner app for warehouse stock-in and stock-out.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Developed internal apps, including a company-wide daily COVID-19 health check-in and a digital company raffle draw.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FEATURED PROJECTS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6" w:history="1">
        <w:r>
          <w:rPr>
            <w:color w:val="0F172A"/>
            <w:u w:val="single"/>
            <w:b/>
            <w:sz w:val="17"/>
            <w:rFonts w:ascii="Calibri" w:hAnsi="Calibri"/>
          </w:rPr>
          <w:t>Qualiv | AI Recruitment SaaS Platform</w:t>
        </w:r>
      </w:hyperlink>
      <w:r>
        <w:rPr>
          <w:rFonts w:ascii="Calibri" w:hAnsi="Calibri"/>
          <w:b/>
          <w:color w:val="0F172A"/>
          <w:sz w:val="17"/>
        </w:rPr>
        <w:t xml:space="preserve"> (Founder &amp; Lead Architect): </w:t>
      </w:r>
      <w:r>
        <w:rPr>
          <w:rFonts w:ascii="Calibri" w:hAnsi="Calibri"/>
          <w:color w:val="1E293B"/>
          <w:sz w:val="17"/>
        </w:rPr>
        <w:t xml:space="preserve">Multi-tenant recruitment SaaS, built from scratch. It parses CVs (PDF/DOCX), runs logic tests and async video interviews, and scores each candidate against the job's requirements.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GPT-4o, PostgreSQL, Prisma, BullMQ, Redis Queue, Cloudflare R2, Midtrans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7" w:history="1">
        <w:r>
          <w:rPr>
            <w:color w:val="0F172A"/>
            <w:u w:val="single"/>
            <w:b/>
            <w:sz w:val="17"/>
            <w:rFonts w:ascii="Calibri" w:hAnsi="Calibri"/>
          </w:rPr>
          <w:t>PT Nagamasban | AI Sales Assistant &amp; Catalog</w:t>
        </w:r>
      </w:hyperlink>
      <w:r>
        <w:rPr>
          <w:rFonts w:ascii="Calibri" w:hAnsi="Calibri"/>
          <w:b/>
          <w:color w:val="0F172A"/>
          <w:sz w:val="17"/>
        </w:rPr>
        <w:t xml:space="preserve"> (Lead AI Architect): </w:t>
      </w:r>
      <w:r>
        <w:rPr>
          <w:rFonts w:ascii="Calibri" w:hAnsi="Calibri"/>
          <w:color w:val="1E293B"/>
          <w:sz w:val="17"/>
        </w:rPr>
        <w:t xml:space="preserve">Recommendation and sales-training tool for a Surabaya tire distributor. Matches tires to a customer's vehicle and budget using OpenAI embeddings and semantic search.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Embeddings, Semantic Search, Tailwind CSS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8" w:history="1">
        <w:r>
          <w:rPr>
            <w:color w:val="0F172A"/>
            <w:u w:val="single"/>
            <w:b/>
            <w:sz w:val="17"/>
            <w:rFonts w:ascii="Calibri" w:hAnsi="Calibri"/>
          </w:rPr>
          <w:t>Wonderful Works | Architecture &amp; Contractor Platform</w:t>
        </w:r>
      </w:hyperlink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Company website and CMS for a Surabaya architecture and contracting firm. Staff can edit pages in a drag-and-drop composer and manage bilingual (ID/EN) content, project photos, and users from an admin panel with JWT auth. JSON-LD for SEO; deploys through Docker and Jenkins.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 16, React 19, Tailwind CSS v4, Prisma, PostgreSQL, Puck Visual Editor, Docker, Jenkins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9" w:history="1">
        <w:r>
          <w:rPr>
            <w:color w:val="0F172A"/>
            <w:u w:val="single"/>
            <w:b/>
            <w:sz w:val="17"/>
            <w:rFonts w:ascii="Calibri" w:hAnsi="Calibri"/>
          </w:rPr>
          <w:t>Retail ERP &amp; POS Systems</w:t>
        </w:r>
      </w:hyperlink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Custom systems for four retail businesses: Cahaya Terang Tire ERP (double-entry A/R and A/P ledger), Wijaya Mas Jewelry POS (RFID stock tagging), Knit and Cro e-commerce (Midtrans, RajaOngkir), and Tiga Putra Grocery POS (FIFO expiry tracking).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Laravel, Livewire, MySQL, RFID Integration, Payment Gateway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EDUCATION</w:t>
      </w:r>
    </w:p>
    <w:p>
      <w:pPr>
        <w:spacing w:after="20"/>
      </w:pPr>
      <w:r>
        <w:rPr>
          <w:rFonts w:ascii="Calibri" w:hAnsi="Calibri"/>
          <w:b/>
          <w:color w:val="1E293B"/>
          <w:sz w:val="17"/>
        </w:rPr>
        <w:t xml:space="preserve">Bachelor of Science in Computer Science (S1 Teknik Informatika) | </w:t>
      </w:r>
      <w:hyperlink r:id="rId20" w:history="1">
        <w:r>
          <w:rPr>
            <w:color w:val="1E293B"/>
            <w:u w:val="single"/>
            <w:b/>
            <w:sz w:val="17"/>
            <w:rFonts w:ascii="Calibri" w:hAnsi="Calibri"/>
          </w:rPr>
          <w:t>University of Surabaya (UBAYA)</w:t>
        </w:r>
      </w:hyperlink>
      <w:r>
        <w:rPr>
          <w:rFonts w:ascii="Calibri" w:hAnsi="Calibri"/>
          <w:color w:val="1E293B"/>
          <w:sz w:val="17"/>
        </w:rPr>
        <w:t>, Indonesia (2015 - 2019) | GPA: 3.60 / 4.00 (Cum Laude)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CERTIFICATIONS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21" w:history="1">
        <w:r>
          <w:rPr>
            <w:color w:val="0F172A"/>
            <w:u w:val="single"/>
            <w:b/>
            <w:sz w:val="17"/>
            <w:rFonts w:ascii="Calibri" w:hAnsi="Calibri"/>
          </w:rPr>
          <w:t>Anthropic AI Certifications Suite (9 Certifications)</w:t>
        </w:r>
      </w:hyperlink>
      <w:r>
        <w:rPr>
          <w:rFonts w:ascii="Calibri" w:hAnsi="Calibri"/>
          <w:color w:val="1E293B"/>
          <w:sz w:val="16"/>
        </w:rPr>
        <w:t xml:space="preserve"> (Anthropic, 2026): </w:t>
      </w:r>
      <w:hyperlink r:id="rId22" w:history="1">
        <w:r>
          <w:rPr>
            <w:color w:val="1E3A8A"/>
            <w:u w:val="single"/>
            <w:sz w:val="16"/>
            <w:rFonts w:ascii="Calibri" w:hAnsi="Calibri"/>
          </w:rPr>
          <w:t>Building with Claude API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3" w:history="1">
        <w:r>
          <w:rPr>
            <w:color w:val="1E3A8A"/>
            <w:u w:val="single"/>
            <w:sz w:val="16"/>
            <w:rFonts w:ascii="Calibri" w:hAnsi="Calibri"/>
          </w:rPr>
          <w:t>Claude Code in Action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4" w:history="1">
        <w:r>
          <w:rPr>
            <w:color w:val="1E3A8A"/>
            <w:u w:val="single"/>
            <w:sz w:val="16"/>
            <w:rFonts w:ascii="Calibri" w:hAnsi="Calibri"/>
          </w:rPr>
          <w:t>Intro to MCP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5" w:history="1">
        <w:r>
          <w:rPr>
            <w:color w:val="1E3A8A"/>
            <w:u w:val="single"/>
            <w:sz w:val="16"/>
            <w:rFonts w:ascii="Calibri" w:hAnsi="Calibri"/>
          </w:rPr>
          <w:t>MCP Advanced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6" w:history="1">
        <w:r>
          <w:rPr>
            <w:color w:val="1E3A8A"/>
            <w:u w:val="single"/>
            <w:sz w:val="16"/>
            <w:rFonts w:ascii="Calibri" w:hAnsi="Calibri"/>
          </w:rPr>
          <w:t>Agent Skills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7" w:history="1">
        <w:r>
          <w:rPr>
            <w:color w:val="1E3A8A"/>
            <w:u w:val="single"/>
            <w:sz w:val="16"/>
            <w:rFonts w:ascii="Calibri" w:hAnsi="Calibri"/>
          </w:rPr>
          <w:t>Subagents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8" w:history="1">
        <w:r>
          <w:rPr>
            <w:color w:val="1E3A8A"/>
            <w:u w:val="single"/>
            <w:sz w:val="16"/>
            <w:rFonts w:ascii="Calibri" w:hAnsi="Calibri"/>
          </w:rPr>
          <w:t>AI Capabilities &amp; Limitations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9" w:history="1">
        <w:r>
          <w:rPr>
            <w:color w:val="1E3A8A"/>
            <w:u w:val="single"/>
            <w:sz w:val="16"/>
            <w:rFonts w:ascii="Calibri" w:hAnsi="Calibri"/>
          </w:rPr>
          <w:t>Claude Cowork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30" w:history="1">
        <w:r>
          <w:rPr>
            <w:color w:val="1E3A8A"/>
            <w:u w:val="single"/>
            <w:sz w:val="16"/>
            <w:rFonts w:ascii="Calibri" w:hAnsi="Calibri"/>
          </w:rPr>
          <w:t>Claude 101</w:t>
        </w:r>
      </w:hyperlink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1" w:history="1">
        <w:r>
          <w:rPr>
            <w:color w:val="0F172A"/>
            <w:u w:val="single"/>
            <w:b/>
            <w:sz w:val="17"/>
            <w:rFonts w:ascii="Calibri" w:hAnsi="Calibri"/>
          </w:rPr>
          <w:t>AI Agents with Model Context Protocol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2" w:history="1">
        <w:r>
          <w:rPr>
            <w:color w:val="1E293B"/>
            <w:u w:val="single"/>
            <w:b/>
            <w:sz w:val="17"/>
            <w:rFonts w:ascii="Calibri" w:hAnsi="Calibri"/>
          </w:rPr>
          <w:t>Vanderbilt University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1" w:history="1">
        <w:r>
          <w:rPr>
            <w:color w:val="1E3A8A"/>
            <w:u w:val="single"/>
            <w:sz w:val="17"/>
            <w:rFonts w:ascii="Calibri" w:hAnsi="Calibri"/>
          </w:rPr>
          <w:t>Coursera Verification</w:t>
        </w:r>
      </w:hyperlink>
      <w:r>
        <w:rPr>
          <w:rFonts w:ascii="Calibri" w:hAnsi="Calibri"/>
          <w:color w:val="1E293B"/>
          <w:sz w:val="17"/>
        </w:rPr>
        <w:t>, 2026). Hands-on course covering agent design, tool use, and building MCP servers and clients.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3" w:history="1">
        <w:r>
          <w:rPr>
            <w:color w:val="0F172A"/>
            <w:u w:val="single"/>
            <w:b/>
            <w:sz w:val="17"/>
            <w:rFonts w:ascii="Calibri" w:hAnsi="Calibri"/>
          </w:rPr>
          <w:t>Software Architecture &amp; Design of Modern Large Scale Systems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4" w:history="1">
        <w:r>
          <w:rPr>
            <w:color w:val="1E293B"/>
            <w:u w:val="single"/>
            <w:b/>
            <w:sz w:val="17"/>
            <w:rFonts w:ascii="Calibri" w:hAnsi="Calibri"/>
          </w:rPr>
          <w:t>Udemy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3" w:history="1">
        <w:r>
          <w:rPr>
            <w:color w:val="1E3A8A"/>
            <w:u w:val="single"/>
            <w:sz w:val="17"/>
            <w:rFonts w:ascii="Calibri" w:hAnsi="Calibri"/>
          </w:rPr>
          <w:t>Udemy Verification</w:t>
        </w:r>
      </w:hyperlink>
      <w:r>
        <w:rPr>
          <w:rFonts w:ascii="Calibri" w:hAnsi="Calibri"/>
          <w:color w:val="1E293B"/>
          <w:sz w:val="17"/>
        </w:rPr>
        <w:t>, 2026). Covers microservices, caching, and fault-tolerant design for high-throughput systems.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LANGUAGES</w:t>
      </w:r>
    </w:p>
    <w:p>
      <w:pPr>
        <w:spacing w:after="20"/>
      </w:pPr>
      <w:r>
        <w:rPr>
          <w:rFonts w:ascii="Calibri" w:hAnsi="Calibri"/>
          <w:color w:val="1E293B"/>
          <w:sz w:val="17"/>
        </w:rPr>
        <w:t>•  English (Professional Working Proficiency), Indonesian (Native Proficiency)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drych17@gmail.com" TargetMode="External"/><Relationship Id="rId10" Type="http://schemas.openxmlformats.org/officeDocument/2006/relationships/hyperlink" Target="https://linkedin.com/in/andry-huang-ba410a170" TargetMode="External"/><Relationship Id="rId11" Type="http://schemas.openxmlformats.org/officeDocument/2006/relationships/hyperlink" Target="https://andryhuang.com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www.mrisoftware.com/" TargetMode="External"/><Relationship Id="rId14" Type="http://schemas.openxmlformats.org/officeDocument/2006/relationships/hyperlink" Target="https://www.anacle.com/" TargetMode="External"/><Relationship Id="rId15" Type="http://schemas.openxmlformats.org/officeDocument/2006/relationships/hyperlink" Target="https://www.tjiwikimia.co.id" TargetMode="External"/><Relationship Id="rId16" Type="http://schemas.openxmlformats.org/officeDocument/2006/relationships/hyperlink" Target="https://qualiv.id" TargetMode="External"/><Relationship Id="rId17" Type="http://schemas.openxmlformats.org/officeDocument/2006/relationships/hyperlink" Target="https://katalog.nagamasban.com" TargetMode="External"/><Relationship Id="rId18" Type="http://schemas.openxmlformats.org/officeDocument/2006/relationships/hyperlink" Target="https://wwconstruction.id" TargetMode="External"/><Relationship Id="rId19" Type="http://schemas.openxmlformats.org/officeDocument/2006/relationships/hyperlink" Target="https://knitandcro.com" TargetMode="External"/><Relationship Id="rId20" Type="http://schemas.openxmlformats.org/officeDocument/2006/relationships/hyperlink" Target="https://www.ubaya.ac.id" TargetMode="External"/><Relationship Id="rId21" Type="http://schemas.openxmlformats.org/officeDocument/2006/relationships/hyperlink" Target="https://www.anthropic.com/" TargetMode="External"/><Relationship Id="rId22" Type="http://schemas.openxmlformats.org/officeDocument/2006/relationships/hyperlink" Target="https://verify.skilljar.com/c/3ik737t8atvf" TargetMode="External"/><Relationship Id="rId23" Type="http://schemas.openxmlformats.org/officeDocument/2006/relationships/hyperlink" Target="https://verify.skilljar.com/c/opzctbnhdmcs" TargetMode="External"/><Relationship Id="rId24" Type="http://schemas.openxmlformats.org/officeDocument/2006/relationships/hyperlink" Target="https://verify.skilljar.com/c/hdv4nqhaequh" TargetMode="External"/><Relationship Id="rId25" Type="http://schemas.openxmlformats.org/officeDocument/2006/relationships/hyperlink" Target="https://verify.skilljar.com/c/nucfxrj2cxoy" TargetMode="External"/><Relationship Id="rId26" Type="http://schemas.openxmlformats.org/officeDocument/2006/relationships/hyperlink" Target="https://verify.skilljar.com/c/9d6emc43e68b" TargetMode="External"/><Relationship Id="rId27" Type="http://schemas.openxmlformats.org/officeDocument/2006/relationships/hyperlink" Target="https://verify.skilljar.com/c/ziob4haqtfxa" TargetMode="External"/><Relationship Id="rId28" Type="http://schemas.openxmlformats.org/officeDocument/2006/relationships/hyperlink" Target="https://verify.skilljar.com/c/exhhy4ripy8p" TargetMode="External"/><Relationship Id="rId29" Type="http://schemas.openxmlformats.org/officeDocument/2006/relationships/hyperlink" Target="https://verify.skilljar.com/c/zydanea62pwv" TargetMode="External"/><Relationship Id="rId30" Type="http://schemas.openxmlformats.org/officeDocument/2006/relationships/hyperlink" Target="https://verify.skilljar.com/c/fyrqffssmxur" TargetMode="External"/><Relationship Id="rId31" Type="http://schemas.openxmlformats.org/officeDocument/2006/relationships/hyperlink" Target="https://www.coursera.org/account/accomplishments/records/ZI2P1DZ8J56C" TargetMode="External"/><Relationship Id="rId32" Type="http://schemas.openxmlformats.org/officeDocument/2006/relationships/hyperlink" Target="https://www.vanderbilt.edu/" TargetMode="External"/><Relationship Id="rId33" Type="http://schemas.openxmlformats.org/officeDocument/2006/relationships/hyperlink" Target="https://www.udemy.com/certificate/UC-ff06e4f9-87de-44cd-b029-c7ad33e03e80/" TargetMode="External"/><Relationship Id="rId34" Type="http://schemas.openxmlformats.org/officeDocument/2006/relationships/hyperlink" Target="https://www.udem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