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Audyt MarTech — modnakiecka.pl</w:t>
      </w:r>
    </w:p>
    <w:p>
      <w:pPr>
        <w:jc w:val="center"/>
      </w:pPr>
      <w:r>
        <w:rPr>
          <w:color w:val="555555"/>
          <w:sz w:val="24"/>
        </w:rPr>
        <w:t>Raport Szczegółowy | Kwiecień 2026</w:t>
      </w:r>
    </w:p>
    <w:p/>
    <w:p>
      <w:pPr>
        <w:spacing w:before="200" w:after="80"/>
      </w:pPr>
      <w:r>
        <w:rPr>
          <w:b/>
          <w:color w:val="1A1A2E"/>
          <w:sz w:val="32"/>
        </w:rPr>
        <w:t>AUDYT MARTECH — MODNAKIECKA.PL</w:t>
      </w:r>
    </w:p>
    <w:p>
      <w:pPr>
        <w:spacing w:before="200" w:after="80"/>
      </w:pPr>
      <w:r>
        <w:rPr>
          <w:b/>
          <w:color w:val="16213E"/>
          <w:sz w:val="26"/>
        </w:rPr>
        <w:t>Raport Szczegółowy | Kwiecień 2026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Klient:</w:t>
      </w:r>
      <w:r>
        <w:rPr>
          <w:sz w:val="20"/>
        </w:rPr>
        <w:t>modnakiecka.pl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Data audytu:</w:t>
      </w:r>
      <w:r>
        <w:rPr>
          <w:sz w:val="20"/>
        </w:rPr>
        <w:t>07.04.2026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Audytor:</w:t>
      </w:r>
      <w:r>
        <w:rPr>
          <w:sz w:val="20"/>
        </w:rPr>
        <w:t>Adrian Andrzejczyk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Okres analizy:</w:t>
      </w:r>
      <w:r>
        <w:rPr>
          <w:sz w:val="20"/>
        </w:rPr>
        <w:t>30 dni (8.03.2026 – 7.04.2026)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GA4 Property ID:</w:t>
      </w:r>
      <w:r>
        <w:rPr>
          <w:sz w:val="20"/>
        </w:rPr>
        <w:t>291537403 (G-6S5QRBJ4EF)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Platforma sklepu:</w:t>
      </w:r>
      <w:r>
        <w:rPr>
          <w:sz w:val="20"/>
        </w:rPr>
        <w:t>Shoper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Typ biznesu:</w:t>
      </w:r>
      <w:r>
        <w:rPr>
          <w:sz w:val="20"/>
        </w:rPr>
        <w:t>E-commerce — moda damska (sukienki, komplety, okrycia)</w:t>
      </w:r>
    </w:p>
    <w:p>
      <w:pPr>
        <w:ind w:left="567"/>
      </w:pPr>
      <w:r>
        <w:rPr>
          <w:i/>
          <w:color w:val="555555"/>
          <w:sz w:val="18"/>
        </w:rPr>
        <w:t>Dostępy użyte w audycie: GA4 Data API (pełny), analiza HTML strony (poprzedni audyt 2026-04-03).</w:t>
      </w:r>
    </w:p>
    <w:p>
      <w:pPr>
        <w:ind w:left="567"/>
      </w:pPr>
      <w:r>
        <w:rPr>
          <w:i/>
          <w:color w:val="555555"/>
          <w:sz w:val="18"/>
        </w:rPr>
        <w:t>Brak dostępu: GTM Admin, Google Ads, BigQuery. Sekcje wymagające tych dostępów oznaczono 🔒.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CZĘŚĆ I — PODSUMOWANIE WYKONAWCZE</w:t>
      </w:r>
    </w:p>
    <w:p>
      <w:pPr>
        <w:spacing w:before="120" w:after="80"/>
      </w:pPr>
      <w:r>
        <w:rPr>
          <w:b/>
          <w:color w:val="0F3D66"/>
          <w:sz w:val="22"/>
        </w:rPr>
        <w:t>KPI — Wyniki sklepu (30 dni, 8.03–7.04.2026)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Wskaźnik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Wartość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Kontekst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Sesje łącznie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1 858 660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Duży ruch — ok. 62 tys. sesji dziennie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Zakupy (purchase events)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31 090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~1 036 zakupów dziennie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Przychód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6 842 880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~228 tys. PLN dziennie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Średnia wartość zamówienia (AOV)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220,10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Typowe dla fashion mid-market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Współczynnik konwersji (CR)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1,67%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Dobry wynik dla e-commerce fashion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Powracający klienci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73,4% zakupów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Silna baza lojalnościowa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Główny kanał sesji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Paid Social (33,4%)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Meta Ads dominuje ruchem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Najefektywniejszy kanał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Paid Search (9,27 PLN/sesja)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3,1× lepszy niż Paid Social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Wyniki audytu per sekcja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Sekcja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Wynik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1. Infrastruktura śledzenia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58%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 Zgodność z prawem (Consent Mode)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100% sprawdzalnych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🔒 Wymaga weryfikacji z GTM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 Konfiguracja GA4 i GTM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28%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4. Jakość danych analitycznych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97%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 Bardzo dobra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5. Oznaczenia UTM / źródła ruchu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6. Analiza produktów (BCG)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➖ Brak dostępu Ads + brak items[]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7. Lejki zakupowe per kanał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63%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8. Integracja GA4 ↔ Google Ads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➖ Brak dostępu Google Ads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9. Analiza efektywności kanałów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79%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Dobry, z rezerwami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10. Google Ads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➖ Brak dostępu Google Ads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ŁĄCZNIE (sprawdzalne)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74%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Kluczowe wnioski — 5 najważniejszych problemów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🚨 Problem 1 — Brak danych produktowych w zakupach</w:t>
      </w:r>
      <w:r>
        <w:rPr>
          <w:sz w:val="20"/>
        </w:rPr>
      </w:r>
    </w:p>
    <w:p>
      <w:pPr>
        <w:spacing w:after="80"/>
      </w:pPr>
      <w:r>
        <w:rPr>
          <w:sz w:val="20"/>
        </w:rPr>
        <w:t>GA4 rejestruje 31 090 zakupów i 6,84 mln PLN przychodu, ale</w:t>
      </w:r>
      <w:r>
        <w:rPr>
          <w:b/>
          <w:sz w:val="20"/>
        </w:rPr>
        <w:t>żaden produkt nie ma przypisanej sprzedaży</w:t>
      </w:r>
      <w:r>
        <w:rPr>
          <w:sz w:val="20"/>
        </w:rPr>
        <w:t>. Oznacza to, że platforma analityczna "wie" ile sprzedano, ale nie "wie" CO sprzedano. Niemożliwa jest analiza bestsellerów, optymalizacja reklam produktowych, ani personalizacja w SALESmanago na podstawie zakupionych produktów.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🚨 Problem 2 — Zduplikowane kontenery GTM (2×) powodują wielokrotne rejestrowanie zakupów</w:t>
      </w:r>
      <w:r>
        <w:rPr>
          <w:sz w:val="20"/>
        </w:rPr>
      </w:r>
    </w:p>
    <w:p>
      <w:pPr>
        <w:spacing w:after="80"/>
      </w:pPr>
      <w:r>
        <w:rPr>
          <w:sz w:val="20"/>
        </w:rPr>
        <w:t>Na stronie działają jednocześnie dwa systemy zarządzania tagami: kontener agencji (GTM-N4D6KSC) i kontener automatycznie dodawany przez platformę Shoper (GTM-T68LWS). Jeden zakup jest rejestrowany nawet</w:t>
      </w:r>
      <w:r>
        <w:rPr>
          <w:b/>
          <w:sz w:val="20"/>
        </w:rPr>
        <w:t>12 razy</w:t>
      </w:r>
      <w:r>
        <w:rPr>
          <w:sz w:val="20"/>
        </w:rPr>
        <w:t>(potwierdzone dla ID=14564069). W GA4 jest to naprawiane, ale systemy reklamowe Meta i Google Ads "widzą" każde zdarzenie osobno — co zawyża ich ROAS i prowadzi do błędnej optymalizacji stawek.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🚨 Problem 3 — Tylko 38% klientów, którzy zaczynają kasę, finalizuje zakup</w:t>
      </w:r>
      <w:r>
        <w:rPr>
          <w:sz w:val="20"/>
        </w:rPr>
      </w:r>
    </w:p>
    <w:p>
      <w:pPr>
        <w:spacing w:after="80"/>
      </w:pPr>
      <w:r>
        <w:rPr>
          <w:sz w:val="20"/>
        </w:rPr>
        <w:t>Z 81 640 klientów, którzy rozpoczęli proces zakupu, tylko 31 090 (38%) go finalizuje. Benchmark dla dobrego sklepu: 60-80%. Możliwe przyczyny: błąd techniczny (tagi nie strzelają), problem z kasą na urządzeniach mobilnych, lub ograniczona oferta metod płatności. Przy poprawie do 50%:</w:t>
      </w:r>
      <w:r>
        <w:rPr>
          <w:b/>
          <w:sz w:val="20"/>
        </w:rPr>
        <w:t>+3,3 mln PLN przychodu miesięcznie</w:t>
      </w:r>
      <w:r>
        <w:rPr>
          <w:sz w:val="20"/>
        </w:rPr>
        <w:t>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⚠️ Problem 4 — Mobile konwertuje 2,1× gorzej niż desktop mimo 89% udziału w ruchu</w:t>
      </w:r>
      <w:r>
        <w:rPr>
          <w:sz w:val="20"/>
        </w:rPr>
      </w:r>
    </w:p>
    <w:p>
      <w:pPr>
        <w:spacing w:after="80"/>
      </w:pPr>
      <w:r>
        <w:rPr>
          <w:sz w:val="20"/>
        </w:rPr>
        <w:t>89,3% odwiedzin pochodzi z telefonów (1,66 mln sesji), ale CR na mobile to 1,50% vs 3,19% na desktop. Przy tak dużym wolumenie mobilnym każde 0,5 punktu procentowego poprawy CR =</w:t>
      </w:r>
      <w:r>
        <w:rPr>
          <w:b/>
          <w:sz w:val="20"/>
        </w:rPr>
        <w:t>+1,75 mln PLN miesięcznie</w:t>
      </w:r>
      <w:r>
        <w:rPr>
          <w:sz w:val="20"/>
        </w:rPr>
        <w:t>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⚠️ Problem 5 — Fragmentation UTM: Meta Ads "rozpada się" na 14 wariantów</w:t>
      </w:r>
      <w:r>
        <w:rPr>
          <w:sz w:val="20"/>
        </w:rPr>
      </w:r>
    </w:p>
    <w:p>
      <w:pPr>
        <w:spacing w:after="80"/>
      </w:pPr>
      <w:r>
        <w:rPr>
          <w:sz w:val="20"/>
        </w:rPr>
        <w:t>Ruch z Facebooka jest rozbity na 14 różnych źródeł w GA4 (facebook, m.facebook.com, fb, lm.facebook.com, l.facebook.com itd.). 156 280 sesji Meta (22,3%) jest błędnie klasyfikowanych jako "polecenia" zamiast płatne kampanie. Prawdziwy ROAS Meta jest wyższy niż pokazuje GA4, co może prowadzić do błędnych decyzji budżetowych.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CZĘŚĆ II — WYNIKI AUDYTU PER SEKCJA</w:t>
      </w:r>
    </w:p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SEKCJA 1 — INFRASTRUKTURA ŚLEDZENIA (Audyt Wstępny)</w:t>
      </w:r>
    </w:p>
    <w:p>
      <w:pPr>
        <w:spacing w:before="120" w:after="80"/>
      </w:pPr>
      <w:r>
        <w:rPr>
          <w:b/>
          <w:color w:val="206080"/>
          <w:sz w:val="20"/>
        </w:rPr>
        <w:t>Czym jest i dlaczego sprawdzamy</w:t>
      </w:r>
    </w:p>
    <w:p>
      <w:pPr>
        <w:spacing w:after="80"/>
      </w:pPr>
      <w:r>
        <w:rPr>
          <w:sz w:val="20"/>
        </w:rPr>
        <w:t>Infrastruktura śledzenia to fundament całej analityki cyfrowej. Składa się z systemu zarządzania tagami (Google Tag Manager — GTM), tagów pomiarowych (Google Analytics 4, Meta Pixel, tagi konwersji), oraz kodu strony. Podobnie jak w fabryce — jeśli czujniki pomiarowe są wadliwe lub zdublowane, wszystkie odczyty produkcji są nieprawidłowe. Niesprawna infrastruktura = błędne dane = złe decyzje biznesowe.</w:t>
      </w:r>
    </w:p>
    <w:p>
      <w:pPr>
        <w:spacing w:after="80"/>
      </w:pPr>
      <w:r>
        <w:rPr>
          <w:sz w:val="20"/>
        </w:rPr>
        <w:t>Audyt infrastruktury sprawdza: czy na stronie nie ma zbędnych lub zduplikowanych skryptów, czy narzędzia śledzące są poprawnie wdrożone i czy mierzą to, co powinny mierzyć.</w:t>
      </w:r>
    </w:p>
    <w:p>
      <w:pPr>
        <w:spacing w:before="120" w:after="80"/>
      </w:pPr>
      <w:r>
        <w:rPr>
          <w:b/>
          <w:color w:val="206080"/>
          <w:sz w:val="20"/>
        </w:rPr>
        <w:t>Wyniki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1.2 — Dwa kontenery GTM działają równolegle ❌</w:t>
      </w:r>
      <w:r>
        <w:rPr>
          <w:sz w:val="20"/>
        </w:rPr>
      </w:r>
    </w:p>
    <w:p>
      <w:pPr>
        <w:spacing w:after="80"/>
      </w:pPr>
      <w:r>
        <w:rPr>
          <w:sz w:val="20"/>
        </w:rPr>
        <w:t>Na stronie modnakiecka.pl jednocześnie działają dwa kontenery GTM:</w:t>
      </w:r>
    </w:p>
    <w:p>
      <w:pPr>
        <w:pStyle w:val="ListBullet"/>
        <w:spacing w:after="40"/>
        <w:ind w:left="283"/>
      </w:pPr>
      <w:r>
        <w:rPr>
          <w:sz w:val="20"/>
        </w:rPr>
      </w:r>
      <w:r>
        <w:rPr>
          <w:b/>
          <w:sz w:val="20"/>
        </w:rPr>
        <w:t>GTM-N4D6KSC</w:t>
      </w:r>
      <w:r>
        <w:rPr>
          <w:sz w:val="20"/>
        </w:rPr>
        <w:t>— kontener zarządzany przez agencję/właściciela. Zawiera konfigurację śledzenia zamówień i inne zdarzenia e-commerce.</w:t>
      </w:r>
    </w:p>
    <w:p>
      <w:pPr>
        <w:pStyle w:val="ListBullet"/>
        <w:spacing w:after="40"/>
        <w:ind w:left="283"/>
      </w:pPr>
      <w:r>
        <w:rPr>
          <w:sz w:val="20"/>
        </w:rPr>
      </w:r>
      <w:r>
        <w:rPr>
          <w:b/>
          <w:sz w:val="20"/>
        </w:rPr>
        <w:t>GTM-T68LWS</w:t>
      </w:r>
      <w:r>
        <w:rPr>
          <w:sz w:val="20"/>
        </w:rPr>
        <w:t>— kontener automatycznie wstrzykiwany przez platformę Shoper. Shoper od wersji 2.x wbudował własne zdarzenia GA4 (purchase, add_to_cart, view_item itp.) i uruchamia je niezależnie od kontenera agencji.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Skutek:</w:t>
      </w:r>
      <w:r>
        <w:rPr>
          <w:sz w:val="20"/>
        </w:rPr>
        <w:t>Oba kontenery strzelają tymi samymi zdarzeniami w tym samym czasie. Jeden zakup rejestrowany jest kilkukrotnie. Weryfikacja z danych GA4: transactionID=14564069 pojawił się 12 razy w ciągu 30 dni; z próbki 200 transakcji — 49,5% (99 transakcji) ma zduplikowane hity. GA4 "naprawia" to na poziomie metryki ecommercePurchases, ale zewnętrzne systemy reklamowe (Meta Pixel, Google Ads Conversion Tag) nie mają tej korekcji i liczą każde zdarzenie osobno.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Co to oznacza dla biznesu:</w:t>
      </w:r>
      <w:r>
        <w:rPr>
          <w:sz w:val="20"/>
        </w:rPr>
        <w:t>Meta Ads "widzi" np. 12 zakupów o wartości 12 × 430 PLN = 5 160 PLN zamiast jednego zakupu za 430 PLN. ROAS w panelu Meta jest zawyżony. Algorytmy optymalizacyjne Meta i Google uczą się na błędnych danych — dobierają odbiorców i stawki na podstawie fałszywych sygnałów.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1.7 — Martwy tag Universal Analytics (UA) w kodzie strony ❌</w:t>
      </w:r>
      <w:r>
        <w:rPr>
          <w:sz w:val="20"/>
        </w:rPr>
      </w:r>
    </w:p>
    <w:p>
      <w:pPr>
        <w:spacing w:after="80"/>
      </w:pPr>
      <w:r>
        <w:rPr>
          <w:sz w:val="20"/>
        </w:rPr>
        <w:t>W kodzie HTML strony nadal obecny jest tag UA-82686028-1 (Universal Analytics). UA zakończyło zbieranie danych w lipcu 2023 r. Tag ładuje się przy każdym odsłonie strony i niepotrzebnie zwalnia jej ładowanie (dodaje request do przestarzałego skryptu analytics.js). Nie jest to krytyczny problem, ale jest "bałaganem technicznym" obniżającym wydajność.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1.9 — Brak danych produktowych w zdarzeniu zakupu ❌ KRYTYCZNY</w:t>
      </w:r>
      <w:r>
        <w:rPr>
          <w:sz w:val="20"/>
        </w:rPr>
      </w:r>
    </w:p>
    <w:p>
      <w:pPr>
        <w:spacing w:after="80"/>
      </w:pPr>
      <w:r>
        <w:rPr>
          <w:sz w:val="20"/>
        </w:rPr>
        <w:t>Każdy zakup w GA4 powinien zawierać informację o zakupionych produktach (tzw. tablica items[]): identyfikator produktu, nazwa, kategoria, cena, ilość. W modnakiecka.pl zdarzenie purchase (zakup) jest wysyłane, ale</w:t>
      </w:r>
      <w:r>
        <w:rPr>
          <w:b/>
          <w:sz w:val="20"/>
        </w:rPr>
        <w:t>bez danych o produktach</w:t>
      </w:r>
      <w:r>
        <w:rPr>
          <w:sz w:val="20"/>
        </w:rPr>
        <w:t>. Efekt: GA4 wie że nastąpił zakup za X złotych, ale nie wie jakie produkty zostały kupione.</w:t>
      </w:r>
    </w:p>
    <w:p>
      <w:pPr>
        <w:spacing w:after="80"/>
      </w:pPr>
      <w:r>
        <w:rPr>
          <w:sz w:val="20"/>
        </w:rPr>
        <w:t>Potwierdzenie z danych: TOP 20 produktów wg wyświetleń — wszystkie mają itemsPurchased = 0 i itemRevenue = 0 PLN, mimo że strona wygenerowała 6 842 880 PLN przychodu. Zdarzenia view_item (oglądanie produktu) działają poprawnie — Beżowy Trencz ma 26 523 wyświetleń. Ale zakupy tych produktów nie są rejestrowane.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Prawdopodobna przyczyna:</w:t>
      </w:r>
      <w:r>
        <w:rPr>
          <w:sz w:val="20"/>
        </w:rPr>
        <w:t>Kontener Shopera (GTM-T68LWS) wysyła zdarzenie purchase bez tablicy produktów lub z niezgodnymi identyfikatorami produktów. Kontener agencji (GTM-N4D6KSC) mógłby naprawić ten problem, ale z powodu konfliktów między kontenerami nie działa prawidłowo.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Co to oznacza dla biznesu:</w:t>
      </w:r>
      <w:r>
        <w:rPr>
          <w:sz w:val="20"/>
        </w:rPr>
      </w:r>
    </w:p>
    <w:p>
      <w:pPr>
        <w:pStyle w:val="ListBullet"/>
        <w:spacing w:after="40"/>
        <w:ind w:left="283"/>
      </w:pPr>
      <w:r>
        <w:rPr>
          <w:sz w:val="20"/>
        </w:rPr>
        <w:t>Niemożliwa analiza bestsellerów i słabo sprzedających się produktów</w:t>
      </w:r>
    </w:p>
    <w:p>
      <w:pPr>
        <w:pStyle w:val="ListBullet"/>
        <w:spacing w:after="40"/>
        <w:ind w:left="283"/>
      </w:pPr>
      <w:r>
        <w:rPr>
          <w:sz w:val="20"/>
        </w:rPr>
        <w:t>Niemożliwa optymalizacja kampanii Shopping/PMax po produktach (brak danych o konwersjach per produkt)</w:t>
      </w:r>
    </w:p>
    <w:p>
      <w:pPr>
        <w:pStyle w:val="ListBullet"/>
        <w:spacing w:after="40"/>
        <w:ind w:left="283"/>
      </w:pPr>
      <w:r>
        <w:rPr>
          <w:sz w:val="20"/>
        </w:rPr>
        <w:t>Niemożliwa personalizacja w SALESmanago (np. "klientka kupiła sukienkę X, pokaż jej pasujące akcesoria")</w:t>
      </w:r>
    </w:p>
    <w:p>
      <w:pPr>
        <w:pStyle w:val="ListBullet"/>
        <w:spacing w:after="40"/>
        <w:ind w:left="283"/>
      </w:pPr>
      <w:r>
        <w:rPr>
          <w:sz w:val="20"/>
        </w:rPr>
        <w:t>Brak możliwości identyfikacji produktów z problemem (dużo wyświetleń, 0 zakupów)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1.13 — Meta Pixel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Meta Pixel ID 973622559419130 aktywny. Generuje 703 013 sesji i ok. 1 981 000 PLN atrybuowanego przychodu w 30 dniach. Pixel działa, jednak ze względu na problem duplikacji tagów (pkt 1.2) może raportować zawyżone konwersje.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1.16 — Pinterest Tag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Pinterest aktywny — kampanie CPC z 6 151 sesjami i 22 transakcjami.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1.19 — Bing/Microsoft Ads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Bing Ads aktywne — 10 657 sesji, 376 transakcji, 100 306 PLN. Dobrze konwertujący kanał (CR 3,5%).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1.22 — Criteo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Criteo Retargeting aktywny — 93 208 sesji łącznie, 216 357 PLN przychodu.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1.23 — RTB House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RTB House aktywny (marginalny wolumen).</w:t>
      </w:r>
    </w:p>
    <w:p>
      <w:pPr>
        <w:spacing w:before="120" w:after="80"/>
      </w:pPr>
      <w:r>
        <w:rPr>
          <w:b/>
          <w:color w:val="206080"/>
          <w:sz w:val="20"/>
        </w:rPr>
        <w:t>Scoring sekcji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Punkty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Dwa kontenery GTM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Universal Analytics w kodzie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items[] w purchase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Consent Mode — własny CMP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Meta Pixel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Pinterest Tag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Bing/Microsoft Ads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TikTok Pixel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Criteo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RTB House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Sprawdzalne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14/24 pkt (58%)</w:t>
            </w:r>
          </w:p>
        </w:tc>
      </w:tr>
    </w:tbl>
    <w:p/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SEKCJA 2 — ZGODNOŚĆ Z PRAWEM (ePrivacy / Consent Mode)</w:t>
      </w:r>
    </w:p>
    <w:p>
      <w:pPr>
        <w:spacing w:before="120" w:after="80"/>
      </w:pPr>
      <w:r>
        <w:rPr>
          <w:b/>
          <w:color w:val="206080"/>
          <w:sz w:val="20"/>
        </w:rPr>
        <w:t>Czym jest i dlaczego sprawdzamy</w:t>
      </w:r>
    </w:p>
    <w:p>
      <w:pPr>
        <w:spacing w:after="80"/>
      </w:pPr>
      <w:r>
        <w:rPr>
          <w:sz w:val="20"/>
        </w:rPr>
        <w:t>Consent Mode (tryb zgody) to system, który decyduje kiedy tagi analityczne i reklamowe mogą zbierać dane użytkowników. Od 2024 roku (wymóg Google i przepisy UE) każdy sklep internetowy musi implementować Consent Mode v2 — mechanizm, który pyta użytkownika o zgodę na pliki cookies i blokuje tagi przed jej udzieleniem.</w:t>
      </w:r>
    </w:p>
    <w:p>
      <w:pPr>
        <w:spacing w:after="80"/>
      </w:pPr>
      <w:r>
        <w:rPr>
          <w:sz w:val="20"/>
        </w:rPr>
        <w:t>Brak prawidłowego Consent Mode to ryzyko kary RODO (do 20 mln EUR lub 4% rocznego obrotu), a jednocześnie problem jakości danych — jeśli tagi strzelają przed zgodą użytkownika, dane są "zanieczyszczone" botami i niezamierzonymi zdarzeniami.</w:t>
      </w:r>
    </w:p>
    <w:p>
      <w:pPr>
        <w:spacing w:before="120" w:after="80"/>
      </w:pPr>
      <w:r>
        <w:rPr>
          <w:b/>
          <w:color w:val="206080"/>
          <w:sz w:val="20"/>
        </w:rPr>
        <w:t>Wyniki</w:t>
      </w:r>
    </w:p>
    <w:p>
      <w:pPr>
        <w:spacing w:after="80"/>
      </w:pPr>
      <w:r>
        <w:rPr>
          <w:sz w:val="20"/>
        </w:rPr>
        <w:t>Weryfikacja Consent Mode wymaga dostępu do GTM Admin (do sprawdzenia ustawień consent każdego tagu) oraz DevTools w przeglądarce (do sprawdzenia co się dzieje po kliknięciu "Odrzuć").</w:t>
      </w:r>
      <w:r>
        <w:rPr>
          <w:b/>
          <w:sz w:val="20"/>
        </w:rPr>
        <w:t>Brak dostępu do GTM Admin uniemożliwia pełną weryfikację tej sekcji.</w:t>
      </w:r>
      <w:r>
        <w:rPr>
          <w:sz w:val="20"/>
        </w:rPr>
      </w:r>
    </w:p>
    <w:p>
      <w:pPr>
        <w:spacing w:after="80"/>
      </w:pPr>
      <w:r>
        <w:rPr>
          <w:sz w:val="20"/>
        </w:rPr>
        <w:t>Elementy możliwe do sprawdzenia z GA4 API: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2.18 — Brak danych osobowych w URL-ach stron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Analiza ścieżek URL (top strony wg sesji) nie wykazała adresów email, numerów telefonów ani innych danych osobowych w parametrach URL. Prawidłowe.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2.19 — Brak danych osobowych w UTM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Analiza 200+ wariantów source/medium nie wykazała PII (Personally Identifiable Information) w parametrach UTM. Prawidłowe.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Elementy nieweryfikowalne bez GTM Admin:</w:t>
      </w:r>
      <w:r>
        <w:rPr>
          <w:sz w:val="20"/>
        </w:rPr>
      </w:r>
    </w:p>
    <w:p>
      <w:pPr>
        <w:spacing w:after="80"/>
      </w:pPr>
      <w:r>
        <w:rPr>
          <w:sz w:val="20"/>
        </w:rPr>
        <w:t>Blokowanie tagów przed zgodą, sekwencja consent_default/consent_update w DataLayer, url_passthrough, maskowanie cookies po odmowie — wymagają sesji z dostępem do GTM Preview Mode i DevTools.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Ważna rekomendacja dotycząca CMP:</w:t>
      </w:r>
      <w:r>
        <w:rPr>
          <w:sz w:val="20"/>
        </w:rPr>
        <w:t>Modnakiecka.pl korzysta z własnego rozwiązania zarządzania zgodami (window.customerPrivacy — wbudowane w Shoper). Własne implementacje CMP są trudniejsze w utrzymaniu i częściej mają luki. Zaleca się weryfikację przez zewnętrznego audytora ds. RODO lub wdrożenie certyfikowanego CMP (Cookiebot, Usercentrics) który automatycznie spełnia wymogi Consent Mode v2.</w:t>
      </w:r>
    </w:p>
    <w:p>
      <w:pPr>
        <w:spacing w:before="120" w:after="80"/>
      </w:pPr>
      <w:r>
        <w:rPr>
          <w:b/>
          <w:color w:val="206080"/>
          <w:sz w:val="20"/>
        </w:rPr>
        <w:t>Scoring sekcji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Punkty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Consent Mode — weryfikacja GTM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🔒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0/38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PII w URL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PII w UTM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Sprawdzalne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6/6 pkt (100%)</w:t>
            </w:r>
          </w:p>
        </w:tc>
      </w:tr>
    </w:tbl>
    <w:p/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SEKCJA 3 — KONFIGURACJA GTM I GA4</w:t>
      </w:r>
    </w:p>
    <w:p>
      <w:pPr>
        <w:spacing w:before="120" w:after="80"/>
      </w:pPr>
      <w:r>
        <w:rPr>
          <w:b/>
          <w:color w:val="206080"/>
          <w:sz w:val="20"/>
        </w:rPr>
        <w:t>Czym jest i dlaczego sprawdzamy</w:t>
      </w:r>
    </w:p>
    <w:p>
      <w:pPr>
        <w:spacing w:after="80"/>
      </w:pPr>
      <w:r>
        <w:rPr>
          <w:sz w:val="20"/>
        </w:rPr>
        <w:t>Konfiguracja narzędzi analitycznych to jak kalibracja wagi w magazynie. Nawet jeśli waga jest obecna i włączona, nieprawidłowa kalibracja daje błędne odczyty. GA4 i GTM mają kilkadziesiąt ustawień, które wpływają na jakość zbieranych danych: filtrowanie własnego ruchu pracowników, czas trwania sesji, wykluczanie zewnętrznych bramek płatności z powodujących fałszywy ruch.</w:t>
      </w:r>
    </w:p>
    <w:p>
      <w:pPr>
        <w:spacing w:before="120" w:after="80"/>
      </w:pPr>
      <w:r>
        <w:rPr>
          <w:b/>
          <w:color w:val="206080"/>
          <w:sz w:val="20"/>
        </w:rPr>
        <w:t>Wyniki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3A.1 / 3A.10 — Dwa kontenery GTM / Duplikacja tagów ❌ KRYTYCZNY</w:t>
      </w:r>
      <w:r>
        <w:rPr>
          <w:sz w:val="20"/>
        </w:rPr>
      </w:r>
    </w:p>
    <w:p>
      <w:pPr>
        <w:spacing w:after="80"/>
      </w:pPr>
      <w:r>
        <w:rPr>
          <w:sz w:val="20"/>
        </w:rPr>
        <w:t>(Opis rozwinięty w Sekcji 1.2 powyżej.) Konfiguracja GTM z dwoma kontenerami prowadzi do duplikacji zdarzeń e-commerce. Prawidłowe rozwiązanie: jeden aktywny kontener GTM odpowiedzialny za całe śledzenie.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3A.7 — Tag Universal Analytics w GTM ❌</w:t>
      </w:r>
      <w:r>
        <w:rPr>
          <w:sz w:val="20"/>
        </w:rPr>
      </w:r>
    </w:p>
    <w:p>
      <w:pPr>
        <w:spacing w:after="80"/>
      </w:pPr>
      <w:r>
        <w:rPr>
          <w:sz w:val="20"/>
        </w:rPr>
        <w:t>Tag UA-82686028-1 obecny w kodzie. Wymaga usunięcia z kontenera GTM lub kodu strony.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3C.3 — Waluta PLN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GA4 prawidłowo skonfigurowane na walutę PLN. Przychody raportowane poprawnie.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3C.9 — Strumień danych aktywny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Dane napływają normalnie: 1 858 660 sesji w 30 dniach.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3C.10 — Cross-domain tracking (bramki płatności) ⚠️</w:t>
      </w:r>
      <w:r>
        <w:rPr>
          <w:sz w:val="20"/>
        </w:rPr>
      </w:r>
    </w:p>
    <w:p>
      <w:pPr>
        <w:spacing w:after="80"/>
      </w:pPr>
      <w:r>
        <w:rPr>
          <w:sz w:val="20"/>
        </w:rPr>
        <w:t>Na stronie aktywne dwie bramki płatności:</w:t>
      </w:r>
      <w:r>
        <w:rPr>
          <w:b/>
          <w:sz w:val="20"/>
        </w:rPr>
        <w:t>Przelewy24</w:t>
      </w:r>
      <w:r>
        <w:rPr>
          <w:sz w:val="20"/>
        </w:rPr>
        <w:t>i</w:t>
      </w:r>
      <w:r>
        <w:rPr>
          <w:b/>
          <w:sz w:val="20"/>
        </w:rPr>
        <w:t>PayPo</w:t>
      </w:r>
      <w:r>
        <w:rPr>
          <w:sz w:val="20"/>
        </w:rPr>
        <w:t>(BNPL — kup teraz, zapłać później). Bez poprawnej konfiguracji cross-domain, kliknięcie "Zapłać" i przejście na stronę bramki płatności tworzy nową sesję z source=przelewy24. Klient wraca na stronę potwierdzenia jako "nowa sesja" z "nowym źródłem". To zaburza:</w:t>
      </w:r>
    </w:p>
    <w:p>
      <w:pPr>
        <w:pStyle w:val="ListBullet"/>
        <w:spacing w:after="40"/>
        <w:ind w:left="283"/>
      </w:pPr>
      <w:r>
        <w:rPr>
          <w:sz w:val="20"/>
        </w:rPr>
        <w:t>Atrybucję źródeł (zakup atrybuowany bramce zamiast reklamie, która sprowadziła klienta)</w:t>
      </w:r>
    </w:p>
    <w:p>
      <w:pPr>
        <w:pStyle w:val="ListBullet"/>
        <w:spacing w:after="40"/>
        <w:ind w:left="283"/>
      </w:pPr>
      <w:r>
        <w:rPr>
          <w:sz w:val="20"/>
        </w:rPr>
        <w:t>Metryki sesji (jedna wizyta liczona jako dwie)</w:t>
      </w:r>
    </w:p>
    <w:p>
      <w:pPr>
        <w:pStyle w:val="ListBullet"/>
        <w:spacing w:after="40"/>
        <w:ind w:left="283"/>
      </w:pPr>
      <w:r>
        <w:rPr>
          <w:sz w:val="20"/>
        </w:rPr>
        <w:t>Dane CR (jeden zakup może być liczony w dwóch sesjach)</w:t>
      </w:r>
    </w:p>
    <w:p>
      <w:pPr>
        <w:spacing w:after="80"/>
      </w:pPr>
      <w:r>
        <w:rPr>
          <w:sz w:val="20"/>
        </w:rPr>
        <w:t>Symptomy problemu niewidoczne bezpośrednio w source/medium (bramki nie pojawiają się znacząco), ale wymaga potwierdzenia w GA4 Admin → Strumień → Konfigurowanie domen.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3C.11 — Ignorowanie zduplikowanych tagów GA4 ❌</w:t>
      </w:r>
      <w:r>
        <w:rPr>
          <w:sz w:val="20"/>
        </w:rPr>
      </w:r>
    </w:p>
    <w:p>
      <w:pPr>
        <w:spacing w:after="80"/>
      </w:pPr>
      <w:r>
        <w:rPr>
          <w:sz w:val="20"/>
        </w:rPr>
        <w:t>Przy dwóch aktywnych kontenerach GTM (oba potencjalnie z tagiem GA4) i możliwym hardcoded GA4 w HTML strony, opcja "Ignoruj zduplikowane konfiguracje" w GA4 jest kluczowa. Bez niej każda sesja może być ładowana przez dwie instancje GA4 jednocześnie, podwajając page_view i inne zdarzenia. Potwierdzenie problemu: page_view = 17 750 478 w 30 dniach przy 1 858 660 sesjach = 9,55 page_view/sesję. Dla sklepu fashion ta liczba może być normalną (użytkownicy przeglądają wiele produktów), ale wymaga weryfikacji.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3C.19 — Brak eksportu do BigQuery ❌</w:t>
      </w:r>
      <w:r>
        <w:rPr>
          <w:sz w:val="20"/>
        </w:rPr>
      </w:r>
    </w:p>
    <w:p>
      <w:pPr>
        <w:spacing w:after="80"/>
      </w:pPr>
      <w:r>
        <w:rPr>
          <w:sz w:val="20"/>
        </w:rPr>
        <w:t>BigQuery nie jest podłączony. BigQuery to bezpłatny (w podstawowym zakresie) eksport surowych danych GA4 do bazy danych, umożliwiający zaawansowane analizy: customer lifetime value, atrybucja wielodotykowa, segmentacja RFM, korelacja zakupów. Przy 6,84 mln PLN miesięcznego przychodu brak BigQuery oznacza brak możliwości analiz, które mogłyby zidentyfikować kolejne dźwignie wzrostu.</w:t>
      </w:r>
    </w:p>
    <w:p>
      <w:pPr>
        <w:spacing w:before="120" w:after="80"/>
      </w:pPr>
      <w:r>
        <w:rPr>
          <w:b/>
          <w:color w:val="206080"/>
          <w:sz w:val="20"/>
        </w:rPr>
        <w:t>Scoring sekcji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Punkty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Dwa GTM / duplikacja tagów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UA w GTM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Ignorowanie duplikatów GA4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Waluta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Strumień aktywny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Cross-domain tracking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BigQuery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Konwersje w GA4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Sprawdzalne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7/25 pkt (28%)</w:t>
            </w:r>
          </w:p>
        </w:tc>
      </w:tr>
    </w:tbl>
    <w:p/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SEKCJA 4 — JAKOŚĆ DANYCH ANALITYCZNYCH</w:t>
      </w:r>
    </w:p>
    <w:p>
      <w:pPr>
        <w:spacing w:before="120" w:after="80"/>
      </w:pPr>
      <w:r>
        <w:rPr>
          <w:b/>
          <w:color w:val="206080"/>
          <w:sz w:val="20"/>
        </w:rPr>
        <w:t>Czym jest i dlaczego sprawdzamy</w:t>
      </w:r>
    </w:p>
    <w:p>
      <w:pPr>
        <w:spacing w:after="80"/>
      </w:pPr>
      <w:r>
        <w:rPr>
          <w:sz w:val="20"/>
        </w:rPr>
        <w:t>Jakość danych to odpowiedź na pytanie: "czy liczby w GA4 odzwierciedlają rzeczywistość?". Sklep może mieć doskonale skonfigurowane narzędzia, ale jeśli dane są "zanieczyszczone" fałszywym ruchem, zduplikowanymi transakcjami czy niezidentyfikowanymi źródłami — podejmowane decyzje będą błędne. Ta sekcja weryfikuje spójność i wiarygodność danych.</w:t>
      </w:r>
    </w:p>
    <w:p>
      <w:pPr>
        <w:spacing w:before="120" w:after="80"/>
      </w:pPr>
      <w:r>
        <w:rPr>
          <w:b/>
          <w:color w:val="206080"/>
          <w:sz w:val="20"/>
        </w:rPr>
        <w:t>Wyniki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Jakość źródeł ruchu — ocena ogólna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Dane źródłowe GA4 są w dobrej kondycji. Ruch (not set) wynosi zaledwie</w:t>
      </w:r>
      <w:r>
        <w:rPr>
          <w:b/>
          <w:sz w:val="20"/>
        </w:rPr>
        <w:t>3,3% sesji</w:t>
      </w:r>
      <w:r>
        <w:rPr>
          <w:sz w:val="20"/>
        </w:rPr>
        <w:t>(61 232 / 1 858 660) — wyraźnie poniżej alarmowego progu 15%. Direct/(none) to tylko 3,5% — bardzo niski poziom dla sklepu tej wielkości (typowo 15-30%). Ruch wewnętrzny pracowników nie zaburza danych (Warszawa CR = 1,67% = dokładnie tyle co średnia konta).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Dystrybucja nowych użytkowników — naturalna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Pierwsze źródło nowych użytkowników: google/cpc (218 087) → facebook/cpc (147 883) → google/organic (64 454) → direct (38 873). Naturalna hierarchia dla sklepu z aktywnymi kampaniami Google i Meta.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Fragmentacja Facebook — krytyczny problem UTM ❌</w:t>
      </w:r>
      <w:r>
        <w:rPr>
          <w:sz w:val="20"/>
        </w:rPr>
      </w:r>
    </w:p>
    <w:p>
      <w:pPr>
        <w:spacing w:after="80"/>
      </w:pPr>
      <w:r>
        <w:rPr>
          <w:sz w:val="20"/>
        </w:rPr>
        <w:t>Choć jakość danych per se jest dobra (niskie (not set)), ruch z Facebooka/Meta jest rozbity na</w:t>
      </w:r>
      <w:r>
        <w:rPr>
          <w:b/>
          <w:sz w:val="20"/>
        </w:rPr>
        <w:t>14 różnych wariantów source/medium</w:t>
      </w:r>
      <w:r>
        <w:rPr>
          <w:sz w:val="20"/>
        </w:rPr>
        <w:t>generujących 703 013 sesji łącznie: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Wariant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Sesje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Problem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facebook/cpc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546 733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 Poprawny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m.facebook.com/referral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51 530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Mobile bez UTM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fb/paid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48 461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Niestandardowy format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lm.facebook.com/referral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28 769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Referral zamiast paid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facebook/traffic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16 365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Medium "traffic" zamiast "cpc"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l.facebook.com/referral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8 171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Referral zamiast paid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+ 8 dalszych wariantów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3 014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</w:tr>
    </w:tbl>
    <w:p/>
    <w:p>
      <w:pPr>
        <w:spacing w:after="80"/>
      </w:pPr>
      <w:r>
        <w:rPr>
          <w:sz w:val="20"/>
        </w:rPr>
        <w:t>Łącznie:</w:t>
      </w:r>
      <w:r>
        <w:rPr>
          <w:b/>
          <w:sz w:val="20"/>
        </w:rPr>
        <w:t>156 280 sesji Meta (22,3%) z błędnym source/medium</w:t>
      </w:r>
      <w:r>
        <w:rPr>
          <w:sz w:val="20"/>
        </w:rPr>
        <w:t>, co zaniża mierzony ROAS Meta w GA4 o ~322 719 PLN/msc niezakwalifikowanych do kanału "Paid Social".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Kompletność lejka e-commerce ✅ (z zastrzeżeniami)</w:t>
      </w:r>
      <w:r>
        <w:rPr>
          <w:sz w:val="20"/>
        </w:rPr>
      </w:r>
    </w:p>
    <w:p>
      <w:pPr>
        <w:spacing w:after="80"/>
      </w:pPr>
      <w:r>
        <w:rPr>
          <w:sz w:val="20"/>
        </w:rPr>
        <w:t>Wszystkie 4 standardowe zdarzenia GA4 e-commerce są wdrożone i działają:</w:t>
      </w:r>
    </w:p>
    <w:p>
      <w:pPr>
        <w:pStyle w:val="ListBullet"/>
        <w:spacing w:after="40"/>
        <w:ind w:left="283"/>
      </w:pPr>
      <w:r>
        <w:rPr>
          <w:sz w:val="20"/>
        </w:rPr>
        <w:t>view_item: 4 629 750 (6,65/użytkownik — aktywne przeglądanie produktów)</w:t>
      </w:r>
    </w:p>
    <w:p>
      <w:pPr>
        <w:pStyle w:val="ListBullet"/>
        <w:spacing w:after="40"/>
        <w:ind w:left="283"/>
      </w:pPr>
      <w:r>
        <w:rPr>
          <w:sz w:val="20"/>
        </w:rPr>
        <w:t>add_to_cart: 249 979 (3,13/użytkownik)</w:t>
      </w:r>
    </w:p>
    <w:p>
      <w:pPr>
        <w:pStyle w:val="ListBullet"/>
        <w:spacing w:after="40"/>
        <w:ind w:left="283"/>
      </w:pPr>
      <w:r>
        <w:rPr>
          <w:sz w:val="20"/>
        </w:rPr>
        <w:t>begin_checkout: 81 640 (2,29/użytkownik)</w:t>
      </w:r>
    </w:p>
    <w:p>
      <w:pPr>
        <w:pStyle w:val="ListBullet"/>
        <w:spacing w:after="40"/>
        <w:ind w:left="283"/>
      </w:pPr>
      <w:r>
        <w:rPr>
          <w:sz w:val="20"/>
        </w:rPr>
        <w:t>purchase: 31 090 (1,12/użytkownik)</w:t>
      </w:r>
    </w:p>
    <w:p>
      <w:pPr>
        <w:spacing w:after="80"/>
      </w:pPr>
      <w:r>
        <w:rPr>
          <w:sz w:val="20"/>
        </w:rPr>
        <w:t>Lejek jest fizycznie spójny (każdy krok mniejszy od poprzedniego). JEDNAK: dodatkowe zdarzenie złożenie_zamówienia (custom event Shopera) =</w:t>
      </w:r>
      <w:r>
        <w:rPr>
          <w:b/>
          <w:sz w:val="20"/>
        </w:rPr>
        <w:t>76 136 trafień</w:t>
      </w:r>
      <w:r>
        <w:rPr>
          <w:sz w:val="20"/>
        </w:rPr>
        <w:t>przy purchase = 31 090 — różnica 2,45×. Oznacza to, że system Shopera rejestruje ~76 tys. "złożeń zamówień", podczas gdy GA4 purchase event rejestruje tylko ~31 tys. Jedna z interpretacji: purchase event nie odpala się przy wszystkich zamówieniach (np. przy błędzie JS, szybkim kliknięciu "wstecz", lub specyficznych metodach płatności). Wymaga natychmiastowej weryfikacji w panelu Shopera.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Jakość transakcji ✅</w:t>
      </w:r>
      <w:r>
        <w:rPr>
          <w:sz w:val="20"/>
        </w:rPr>
      </w:r>
    </w:p>
    <w:p>
      <w:pPr>
        <w:pStyle w:val="ListBullet"/>
        <w:spacing w:after="40"/>
        <w:ind w:left="283"/>
      </w:pPr>
      <w:r>
        <w:rPr>
          <w:sz w:val="20"/>
        </w:rPr>
        <w:t>Ratio ecommercePurchases/transactions = 1,00 (GA4 prawidłowo deduplikuje zakupy po ID transakcji)</w:t>
      </w:r>
    </w:p>
    <w:p>
      <w:pPr>
        <w:pStyle w:val="ListBullet"/>
        <w:spacing w:after="40"/>
        <w:ind w:left="283"/>
      </w:pPr>
      <w:r>
        <w:rPr>
          <w:sz w:val="20"/>
        </w:rPr>
        <w:t>0% transakcji bez identyfikatora (wszystkie zakupy mają przypisany numer zamówienia)</w:t>
      </w:r>
    </w:p>
    <w:p>
      <w:pPr>
        <w:pStyle w:val="ListBullet"/>
        <w:spacing w:after="40"/>
        <w:ind w:left="283"/>
      </w:pPr>
      <w:r>
        <w:rPr>
          <w:sz w:val="20"/>
        </w:rPr>
        <w:t>Brak "malformed" ID (numery zamówień są poprawnym formatem numerycznym Shopera)</w:t>
      </w:r>
    </w:p>
    <w:p>
      <w:pPr>
        <w:pStyle w:val="ListBullet"/>
        <w:spacing w:after="40"/>
        <w:ind w:left="283"/>
      </w:pPr>
      <w:r>
        <w:rPr>
          <w:sz w:val="20"/>
        </w:rPr>
        <w:t>AOV = 220,10 PLN — spójny per kanał: Paid Search (249,7 PLN), Organic (230,5 PLN), Paid Social (194,2 PLN)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Powracający klienci — doskonały wynik ✅</w:t>
      </w:r>
      <w:r>
        <w:rPr>
          <w:sz w:val="20"/>
        </w:rPr>
      </w:r>
    </w:p>
    <w:p>
      <w:pPr>
        <w:pStyle w:val="ListBullet"/>
        <w:spacing w:after="40"/>
        <w:ind w:left="283"/>
      </w:pPr>
      <w:r>
        <w:rPr>
          <w:sz w:val="20"/>
        </w:rPr>
        <w:t>Powracający użytkownicy: 1 156 169 sesji (61,7%), 22 790 zakupów, CR = 1,97%</w:t>
      </w:r>
    </w:p>
    <w:p>
      <w:pPr>
        <w:pStyle w:val="ListBullet"/>
        <w:spacing w:after="40"/>
        <w:ind w:left="283"/>
      </w:pPr>
      <w:r>
        <w:rPr>
          <w:sz w:val="20"/>
        </w:rPr>
        <w:t>Nowi użytkownicy: 663 262 sesji (35,4%), 8 249 zakupów, CR = 1,24%</w:t>
      </w:r>
    </w:p>
    <w:p>
      <w:pPr>
        <w:pStyle w:val="ListBullet"/>
        <w:spacing w:after="40"/>
        <w:ind w:left="283"/>
      </w:pPr>
      <w:r>
        <w:rPr>
          <w:sz w:val="20"/>
        </w:rPr>
        <w:t>Powracający generują</w:t>
      </w:r>
      <w:r>
        <w:rPr>
          <w:b/>
          <w:sz w:val="20"/>
        </w:rPr>
        <w:t>73,4% zakupów</w:t>
      </w:r>
      <w:r>
        <w:rPr>
          <w:sz w:val="20"/>
        </w:rPr>
        <w:t>i</w:t>
      </w:r>
      <w:r>
        <w:rPr>
          <w:b/>
          <w:sz w:val="20"/>
        </w:rPr>
        <w:t>73,8% przychodu</w:t>
      </w:r>
      <w:r>
        <w:rPr>
          <w:sz w:val="20"/>
        </w:rPr>
        <w:t>(5 035 969 PLN)</w:t>
      </w:r>
    </w:p>
    <w:p>
      <w:pPr>
        <w:pStyle w:val="ListBullet"/>
        <w:spacing w:after="40"/>
        <w:ind w:left="283"/>
      </w:pPr>
      <w:r>
        <w:rPr>
          <w:sz w:val="20"/>
        </w:rPr>
        <w:t>CR powracających 1,59× wyższy niż nowych — silna baza lojalnych klientów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Engagement rate — doskonały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Engagement rate (% sesji z interakcją &gt;10s) per kanał: Paid Search 92,7%, Paid Shopping 91,5%, Email 90,6%, Organic Search 90,4%, Paid Social 89,0%. Wszystkie główne kanały &gt;84%. Ruch jest bardzo zaangażowany. Wyjątek: kanał "Unassigned" (62,5%) — niższy engagement potwierdza problem z identyfikacją tego ruchu.</w:t>
      </w:r>
    </w:p>
    <w:p>
      <w:pPr>
        <w:spacing w:before="120" w:after="80"/>
      </w:pPr>
      <w:r>
        <w:rPr>
          <w:b/>
          <w:color w:val="206080"/>
          <w:sz w:val="20"/>
        </w:rPr>
        <w:t>Scoring sekcji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Punkty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First user (not set)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First user — naturalna dystrybucja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Sesje (not set) &lt;5%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Ruch wygląda naturalnie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spamu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Bramki płatności poza ścieżką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Bramki pocztowe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Facebook fragmentacja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Ruch z Polski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 naturalny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(not set) &lt;5%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Direct &lt;30%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Not set + direct &lt;40%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Trans. (not set)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Ratio EP:TR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null 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malformed 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value &gt;0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view_item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add_to_cart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begin_checkout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purchase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Lejek naturalny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AOV spójny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63/65 pkt (97%)</w:t>
            </w:r>
          </w:p>
        </w:tc>
      </w:tr>
    </w:tbl>
    <w:p/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SEKCJA 5 — OZNACZENIA UTM / ŹRÓDŁA RUCHU</w:t>
      </w:r>
    </w:p>
    <w:p>
      <w:pPr>
        <w:spacing w:before="120" w:after="80"/>
      </w:pPr>
      <w:r>
        <w:rPr>
          <w:b/>
          <w:color w:val="206080"/>
          <w:sz w:val="20"/>
        </w:rPr>
        <w:t>Czym jest i dlaczego sprawdzamy</w:t>
      </w:r>
    </w:p>
    <w:p>
      <w:pPr>
        <w:spacing w:after="80"/>
      </w:pPr>
      <w:r>
        <w:rPr>
          <w:sz w:val="20"/>
        </w:rPr>
        <w:t>UTM (Urchin Tracking Module) to parametry dodawane do linków w kampaniach reklamowych i emailach, które informują GA4 skąd pochodzi odwiedzający. Bez UTM GA4 nie wie że kliknięcie w reklamę Facebook to reklama — widzi je jako "polecenie z m.facebook.com". Prawidłowe UTM to warunek konieczny właściwego pomiaru ROI z każdego kanału.</w:t>
      </w:r>
    </w:p>
    <w:p>
      <w:pPr>
        <w:spacing w:before="120" w:after="80"/>
      </w:pPr>
      <w:r>
        <w:rPr>
          <w:b/>
          <w:color w:val="206080"/>
          <w:sz w:val="20"/>
        </w:rPr>
        <w:t>Wyniki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5.1 — Standaryzacja UTM ❌</w:t>
      </w:r>
      <w:r>
        <w:rPr>
          <w:sz w:val="20"/>
        </w:rPr>
      </w:r>
    </w:p>
    <w:p>
      <w:pPr>
        <w:spacing w:after="80"/>
      </w:pPr>
      <w:r>
        <w:rPr>
          <w:sz w:val="20"/>
        </w:rPr>
        <w:t>Fragmentacja UTM na wielu kanałach: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Facebook/Meta — 14 wariantów</w:t>
      </w:r>
      <w:r>
        <w:rPr>
          <w:sz w:val="20"/>
        </w:rPr>
        <w:t>(opisane w sekcji 4). 156 280 sesji (22,3% ruchu Meta) bez poprawnych UTM.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TikTok — 7 wariantów:</w:t>
      </w:r>
      <w:r>
        <w:rPr>
          <w:sz w:val="20"/>
        </w:rPr>
      </w:r>
    </w:p>
    <w:p>
      <w:pPr>
        <w:pStyle w:val="ListBullet"/>
        <w:spacing w:after="40"/>
        <w:ind w:left="283"/>
      </w:pPr>
      <w:r>
        <w:rPr>
          <w:sz w:val="20"/>
        </w:rPr>
        <w:t>tiktok/paid: 10 112 sesji ✅</w:t>
      </w:r>
    </w:p>
    <w:p>
      <w:pPr>
        <w:pStyle w:val="ListBullet"/>
        <w:spacing w:after="40"/>
        <w:ind w:left="283"/>
      </w:pPr>
      <w:r>
        <w:rPr>
          <w:sz w:val="20"/>
        </w:rPr>
        <w:t>tiktok/cpc: 5 317 sesji ⚠️ (inny format niż "paid")</w:t>
      </w:r>
    </w:p>
    <w:p>
      <w:pPr>
        <w:pStyle w:val="ListBullet"/>
        <w:spacing w:after="40"/>
        <w:ind w:left="283"/>
      </w:pPr>
      <w:r>
        <w:rPr>
          <w:sz w:val="20"/>
        </w:rPr>
        <w:t>tiktok/traffic: 3 784 sesji ❌ (engagement campaign, nie zakupowa)</w:t>
      </w:r>
    </w:p>
    <w:p>
      <w:pPr>
        <w:pStyle w:val="ListBullet"/>
        <w:spacing w:after="40"/>
        <w:ind w:left="283"/>
      </w:pPr>
      <w:r>
        <w:rPr>
          <w:sz w:val="20"/>
        </w:rPr>
        <w:t>tiktok/(not set): 311 sesji ❌</w:t>
      </w:r>
    </w:p>
    <w:p>
      <w:pPr>
        <w:pStyle w:val="ListBullet"/>
        <w:spacing w:after="40"/>
        <w:ind w:left="283"/>
      </w:pPr>
      <w:r>
        <w:rPr>
          <w:sz w:val="20"/>
        </w:rPr>
        <w:t>tiktok.com/referral: 184 sesji ❌ (kliknięcia bez UTM)</w:t>
      </w:r>
    </w:p>
    <w:p>
      <w:pPr>
        <w:pStyle w:val="ListBullet"/>
        <w:spacing w:after="40"/>
        <w:ind w:left="283"/>
      </w:pPr>
      <w:r>
        <w:rPr>
          <w:sz w:val="20"/>
        </w:rPr>
        <w:t>tiktok/referral: 76 sesji ❌</w:t>
      </w:r>
    </w:p>
    <w:p>
      <w:pPr>
        <w:pStyle w:val="ListBullet"/>
        <w:spacing w:after="40"/>
        <w:ind w:left="283"/>
      </w:pPr>
      <w:r>
        <w:rPr>
          <w:sz w:val="20"/>
        </w:rPr>
        <w:t>tiktok?utm_id/paid: 12 sesji ❌ (malformed URL — utm_id w source zamiast w parametrze!)</w:t>
      </w:r>
    </w:p>
    <w:p>
      <w:pPr>
        <w:spacing w:after="80"/>
      </w:pPr>
      <w:r>
        <w:rPr>
          <w:sz w:val="20"/>
        </w:rPr>
        <w:t>Ostatni wariant tiktok?utm_id to technicznie malformed URL gdzie parametr utm_id wpadł do nazwy source zamiast być osobnym parametrem URL. Wskazuje to na błąd w konfiguracji kampanii TikTok.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SALESmanago — 9 mediums:</w:t>
      </w:r>
      <w:r>
        <w:rPr>
          <w:sz w:val="20"/>
        </w:rPr>
      </w:r>
    </w:p>
    <w:p>
      <w:pPr>
        <w:spacing w:after="80"/>
      </w:pPr>
      <w:r>
        <w:rPr>
          <w:sz w:val="20"/>
        </w:rPr>
        <w:t>Ruch z SALESmanago jest stosunkowo dobrze oznaczony (sms, newsletter, email_confirmation, email, workflow). Problem: salesmanago.pl/referral = 20 410 sesji — to wiadomości lub powiadomienia SALESmanago bez UTM, klasyfikowane jako referral zamiast email/push. 924 transakcje (283 728 PLN) atrybuowane do "referral" zamiast do właściwego kanału email.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5.4 — Meta Ads UTM ⚠️</w:t>
      </w:r>
      <w:r>
        <w:rPr>
          <w:sz w:val="20"/>
        </w:rPr>
      </w:r>
    </w:p>
    <w:p>
      <w:pPr>
        <w:spacing w:after="80"/>
      </w:pPr>
      <w:r>
        <w:rPr>
          <w:sz w:val="20"/>
        </w:rPr>
        <w:t>Główny wariant facebook/cpc (546 733 sesji) ma poprawne UTM. Problem: kampanie oznaczone medium=traffic (16 365 sesji, tylko 20 transakcji = CR 0,12%) — kampanie "traffic" to kampanie zasięgowe/angażujące, nie konwersyjne. Ich wyniki nie powinny być mieszane z kampaniami konwersyjnymi w analizie.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5.7 — Email marketing — UTM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SALESmanago używa różnorodnych UTM dla kanałów email: sms, newsletter, email_confirmation, email, workflow. Łącznie 45 981 sesji, 1 499 transakcji, 413 399 PLN.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5.10 — PWA bez UTM ⚠️</w:t>
      </w:r>
      <w:r>
        <w:rPr>
          <w:sz w:val="20"/>
        </w:rPr>
      </w:r>
    </w:p>
    <w:p>
      <w:pPr>
        <w:spacing w:after="80"/>
      </w:pPr>
      <w:r>
        <w:rPr>
          <w:sz w:val="20"/>
        </w:rPr>
        <w:t>pwa/(not set) = 23 019 sesji, 731 transakcji, 171 877 PLN — ruch z Progressive Web App (wersja aplikacyjna sklepu) bez żadnego oznaczenia UTM. 171 877 PLN miesięcznie generowane przez PWA, ale nie wiadomo skąd użytkownicy trafiają do PWA (z reklamy? z organic? z push notification?).</w:t>
      </w:r>
    </w:p>
    <w:p>
      <w:pPr>
        <w:spacing w:before="120" w:after="80"/>
      </w:pPr>
      <w:r>
        <w:rPr>
          <w:b/>
          <w:color w:val="206080"/>
          <w:sz w:val="20"/>
        </w:rPr>
        <w:t>Scoring sekcji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Punkty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Standaryzacja UTM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Meta UTM (częściowe)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Organic social UTM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Email UTM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Pozostałe płatne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Sprawdzalne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6/10 pkt (60%)</w:t>
            </w:r>
          </w:p>
        </w:tc>
      </w:tr>
    </w:tbl>
    <w:p/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SEKCJA 6 — ANALIZA PRODUKTÓW (BCG)</w:t>
      </w:r>
    </w:p>
    <w:p>
      <w:pPr>
        <w:spacing w:before="120" w:after="80"/>
      </w:pPr>
      <w:r>
        <w:rPr>
          <w:b/>
          <w:color w:val="206080"/>
          <w:sz w:val="20"/>
        </w:rPr>
        <w:t>Czym jest i dlaczego sprawdzamy</w:t>
      </w:r>
    </w:p>
    <w:p>
      <w:pPr>
        <w:spacing w:after="80"/>
      </w:pPr>
      <w:r>
        <w:rPr>
          <w:sz w:val="20"/>
        </w:rPr>
        <w:t>Macierz BCG to narzędzie klasyfikacji produktów na 4 kategorie:</w:t>
      </w:r>
    </w:p>
    <w:p>
      <w:pPr>
        <w:pStyle w:val="ListBullet"/>
        <w:spacing w:after="40"/>
        <w:ind w:left="283"/>
      </w:pPr>
      <w:r>
        <w:rPr>
          <w:sz w:val="20"/>
        </w:rPr>
        <w:t>⭐ Gwiazdy: wysokie przychody + wysoki ROAS (skaluj budżet)</w:t>
      </w:r>
    </w:p>
    <w:p>
      <w:pPr>
        <w:pStyle w:val="ListBullet"/>
        <w:spacing w:after="40"/>
        <w:ind w:left="283"/>
      </w:pPr>
      <w:r>
        <w:rPr>
          <w:sz w:val="20"/>
        </w:rPr>
        <w:t>🐄 Dojne Krowy: wysokie przychody + niski ROAS (utrzymuj, nie przepłacaj)</w:t>
      </w:r>
    </w:p>
    <w:p>
      <w:pPr>
        <w:pStyle w:val="ListBullet"/>
        <w:spacing w:after="40"/>
        <w:ind w:left="283"/>
      </w:pPr>
      <w:r>
        <w:rPr>
          <w:sz w:val="20"/>
        </w:rPr>
        <w:t>❓ Znaki Zapytania: niskie przychody + wysoki ROAS (testuj)</w:t>
      </w:r>
    </w:p>
    <w:p>
      <w:pPr>
        <w:pStyle w:val="ListBullet"/>
        <w:spacing w:after="40"/>
        <w:ind w:left="283"/>
      </w:pPr>
      <w:r>
        <w:rPr>
          <w:sz w:val="20"/>
        </w:rPr>
        <w:t>🐕 Psy: niskie przychody + niski ROAS (ogranicz wydatki)</w:t>
      </w:r>
    </w:p>
    <w:p>
      <w:pPr>
        <w:spacing w:after="80"/>
      </w:pPr>
      <w:r>
        <w:rPr>
          <w:sz w:val="20"/>
        </w:rPr>
        <w:t>Analiza BCG pozwala alokować budżet reklamowy do produktów, które faktycznie na siebie zarabiają.</w:t>
      </w:r>
    </w:p>
    <w:p>
      <w:pPr>
        <w:spacing w:before="120" w:after="80"/>
      </w:pPr>
      <w:r>
        <w:rPr>
          <w:b/>
          <w:color w:val="206080"/>
          <w:sz w:val="20"/>
        </w:rPr>
        <w:t>Wyniki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➖ Analiza niemożliwa — dwa powody:</w:t>
      </w:r>
      <w:r>
        <w:rPr>
          <w:sz w:val="20"/>
        </w:rPr>
      </w:r>
    </w:p>
    <w:p>
      <w:pPr>
        <w:pStyle w:val="ListNumber"/>
        <w:spacing w:after="40"/>
        <w:ind w:left="283"/>
      </w:pPr>
      <w:r>
        <w:rPr>
          <w:sz w:val="20"/>
        </w:rPr>
      </w:r>
      <w:r>
        <w:rPr>
          <w:b/>
          <w:sz w:val="20"/>
        </w:rPr>
        <w:t>Brak dostępu do Google Ads</w:t>
      </w:r>
      <w:r>
        <w:rPr>
          <w:sz w:val="20"/>
        </w:rPr>
        <w:t>— brak danych o wydatkach i przychodach per produkt z kampanii Shopping/PMax</w:t>
      </w:r>
    </w:p>
    <w:p>
      <w:pPr>
        <w:pStyle w:val="ListNumber"/>
        <w:spacing w:after="40"/>
        <w:ind w:left="283"/>
      </w:pPr>
      <w:r>
        <w:rPr>
          <w:sz w:val="20"/>
        </w:rPr>
      </w:r>
      <w:r>
        <w:rPr>
          <w:b/>
          <w:sz w:val="20"/>
        </w:rPr>
        <w:t>Brak item-level danych GA4</w:t>
      </w:r>
      <w:r>
        <w:rPr>
          <w:sz w:val="20"/>
        </w:rPr>
        <w:t>— jak opisano w pkt 1.9, zdarzenie purchase nie zawiera tablicy produktów. Wszystkie produkty w GA4 mają itemRevenue = 0, itemsPurchased = 0.</w:t>
      </w:r>
    </w:p>
    <w:p>
      <w:pPr>
        <w:spacing w:after="80"/>
      </w:pPr>
      <w:r>
        <w:rPr>
          <w:sz w:val="20"/>
        </w:rPr>
        <w:t>Bez naprawienia problemu z items[] (pkt 1.9) analiza BCG nie będzie możliwa nawet po uzyskaniu dostępu Google Ads.</w:t>
      </w:r>
      <w:r>
        <w:rPr>
          <w:b/>
          <w:sz w:val="20"/>
        </w:rPr>
        <w:t>Naprawa items[] jest warunkiem wstępnym przeprowadzenia analizy BCG.</w:t>
      </w:r>
      <w:r>
        <w:rPr>
          <w:sz w:val="20"/>
        </w:rPr>
      </w:r>
    </w:p>
    <w:p>
      <w:pPr>
        <w:spacing w:after="80"/>
      </w:pPr>
      <w:r>
        <w:rPr>
          <w:sz w:val="20"/>
        </w:rPr>
        <w:t>Pośrednia obserwacja z danych: TOP 20 produktów wg wyświetleń to Okrycia Wierzchnie (Beżowy Trencz — 26 523 wyświetleń), Komplety Marynarka+Spodnie, Sukienki Eleganckie. To typowe kategorie dla sprzedaży wiosna 2026 w fashion damskim.</w:t>
      </w:r>
    </w:p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SEKCJA 7 — LEJKI ZAKUPOWE PER KANAŁ</w:t>
      </w:r>
    </w:p>
    <w:p>
      <w:pPr>
        <w:spacing w:before="120" w:after="80"/>
      </w:pPr>
      <w:r>
        <w:rPr>
          <w:b/>
          <w:color w:val="206080"/>
          <w:sz w:val="20"/>
        </w:rPr>
        <w:t>Czym jest i dlaczego sprawdzamy</w:t>
      </w:r>
    </w:p>
    <w:p>
      <w:pPr>
        <w:spacing w:after="80"/>
      </w:pPr>
      <w:r>
        <w:rPr>
          <w:sz w:val="20"/>
        </w:rPr>
        <w:t>Lejek zakupowy to ścieżka klienta od pierwszego wejścia na stronę do finalizacji zakupu. W e-commerce standardowy lejek to: wejście → oglądanie produktu → dodanie do koszyka → rozpoczęcie kasy → zakup. Analiza lejka pozwala znaleźć "wąskie gardła" — etapy, na których klienci rezygnują z zakupu. Nawet małe usprawnienie na etapie kasy (np. dodanie metody płatności BLIK) może znacząco zwiększyć sprzedaż.</w:t>
      </w:r>
    </w:p>
    <w:p>
      <w:pPr>
        <w:spacing w:before="120" w:after="80"/>
      </w:pPr>
      <w:r>
        <w:rPr>
          <w:b/>
          <w:color w:val="206080"/>
          <w:sz w:val="20"/>
        </w:rPr>
        <w:t>Wyniki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7.1 — Wszystkie 4 zdarzenia e-commerce aktywne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view_item, add_to_cart, begin_checkout, purchase — wszystkie działają. Uzupełniająco aktywne: add_shipping_info (80 967) i add_payment_info (81 130) — szczegółowy lejek kasy jest wdrożony.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7.2 — CR płatny ≥ 50% CR organiczny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google/cpc: CR = 12 129 / 623 547 =</w:t>
      </w:r>
      <w:r>
        <w:rPr>
          <w:b/>
          <w:sz w:val="20"/>
        </w:rPr>
        <w:t>1,95%</w:t>
      </w:r>
      <w:r>
        <w:rPr>
          <w:sz w:val="20"/>
        </w:rPr>
      </w:r>
    </w:p>
    <w:p>
      <w:pPr>
        <w:spacing w:after="80"/>
      </w:pPr>
      <w:r>
        <w:rPr>
          <w:sz w:val="20"/>
        </w:rPr>
        <w:t>google/organic: CR = 1 595 / 136 835 =</w:t>
      </w:r>
      <w:r>
        <w:rPr>
          <w:b/>
          <w:sz w:val="20"/>
        </w:rPr>
        <w:t>1,17%</w:t>
      </w:r>
      <w:r>
        <w:rPr>
          <w:sz w:val="20"/>
        </w:rPr>
      </w:r>
    </w:p>
    <w:p>
      <w:pPr>
        <w:spacing w:after="80"/>
      </w:pPr>
      <w:r>
        <w:rPr>
          <w:sz w:val="20"/>
        </w:rPr>
        <w:t>Ratio: 1,95 / 1,17 = 167% — ruch płatny konwertuje 1,67× lepiej niż organiczny. Dobry sygnał jakości kampanii Google.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7.4 — Checkout drop-off 61,9% ❌ KRYTYCZNY</w:t>
      </w:r>
      <w:r>
        <w:rPr>
          <w:sz w:val="20"/>
        </w:rPr>
      </w:r>
    </w:p>
    <w:p>
      <w:pPr>
        <w:spacing w:after="80"/>
      </w:pPr>
      <w:r>
        <w:rPr>
          <w:sz w:val="20"/>
        </w:rPr>
        <w:t>To najważniejszy problem lejkowy. Porównanie: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Etap lejka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Zdarzenia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Przejście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add_to_cart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249 979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begin_checkout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81 640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32,7% (z ATC)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add_shipping_info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80 967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99,2%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add_payment_info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81 130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100,2%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złożenie_zamówienia (Shoper)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76 136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93,3%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purchase (GA4)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31 090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38,1% ❌</w:t>
            </w:r>
          </w:p>
        </w:tc>
      </w:tr>
    </w:tbl>
    <w:p/>
    <w:p>
      <w:pPr>
        <w:spacing w:after="80"/>
      </w:pPr>
      <w:r>
        <w:rPr>
          <w:sz w:val="20"/>
        </w:rPr>
        <w:t>Kluczowa obserwacja: etapy add_shipping_info (80 967) i add_payment_info (81 130) są niemal identyczne z begin_checkout (81 640) — prawie wszyscy, którzy zaczęli kasę, wypełnili dane. Nawet zdarzenie Shopera złożenie_zamówienia pokazuje 76 136 "zamówień złożonych" — tylko 7% drop-off z begin_checkout. Ale purchase w GA4 = tylko 31 090.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Wniosek:</w:t>
      </w:r>
      <w:r>
        <w:rPr>
          <w:sz w:val="20"/>
        </w:rPr>
        <w:t>Problem nie leży w UX kasy (użytkownicy wypełniają dane), ale w</w:t>
      </w:r>
      <w:r>
        <w:rPr>
          <w:b/>
          <w:sz w:val="20"/>
        </w:rPr>
        <w:t>niekompletnym firowaniu zdarzenia `purchase`</w:t>
      </w:r>
      <w:r>
        <w:rPr>
          <w:sz w:val="20"/>
        </w:rPr>
        <w:t>. Prawdopodobne: purchase event nie odpala się dla ok. 45 000 zakupów miesięcznie. Możliwe przyczyny: błąd JavaScript na stronie potwierdzenia, tag w GTM strzelający tylko przy pewnych metodach płatności, lub konflikt między dwoma kontenerami GTM.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Natychmiastowa weryfikacja:</w:t>
      </w:r>
      <w:r>
        <w:rPr>
          <w:sz w:val="20"/>
        </w:rPr>
        <w:t>Porównaj liczbę zamówień w panelu Shopera (liczba rzeczywistych zamówień) z purchase events w GA4 za ten sam okres. Jeśli panel Shoper pokazuje ~70 000 zamówień a GA4 ~31 000 — brakuje 45 000 zarejestrowanych zakupów miesięcznie.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Potencjalny impact:</w:t>
      </w:r>
      <w:r>
        <w:rPr>
          <w:sz w:val="20"/>
        </w:rPr>
        <w:t>Jeśli purchase event jest zaniżony o ~45 000 zakupów/msc × 220 PLN = ~9 900 000 PLN/msc niezidentyfikowanych konwersji. Smart Bidding Google Ads i optymalizacja Meta Advantage+ działają na połowie rzeczywistych danych → algorytmy uczą się na niekompletnych sygnałach → kampanie są nieefektywne.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Lejek per kanał — kluczowe obserwacje: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Kanał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Sesje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CR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Rev/sesja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Czas sesji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Paid 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168 729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3,71%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9,27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597s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Referral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24 198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4,15%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12,71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651s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Paid Shopping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25 149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2,43%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5,24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484s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Direct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64 812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1,95%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4,34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266s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Organic 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143 668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1,29%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2,98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339s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Cross-network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442 595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1,31%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2,78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309s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Paid Social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620 375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1,40%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2,71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220s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Unassigned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82 600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1,94%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4,50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496s</w:t>
            </w:r>
          </w:p>
        </w:tc>
      </w:tr>
    </w:tbl>
    <w:p/>
    <w:p>
      <w:pPr>
        <w:spacing w:after="80"/>
      </w:pPr>
      <w:r>
        <w:rPr>
          <w:sz w:val="20"/>
        </w:rPr>
        <w:t>Paid Social (głównie Meta) to największy kanał sesji (33,4%) ale</w:t>
      </w:r>
      <w:r>
        <w:rPr>
          <w:b/>
          <w:sz w:val="20"/>
        </w:rPr>
        <w:t>najniższy czas sesji</w:t>
      </w:r>
      <w:r>
        <w:rPr>
          <w:sz w:val="20"/>
        </w:rPr>
        <w:t>(220s) i przychód/sesję (2,71 PLN). Paid Search mimo 9× mniejszego wolumenu generuje 3,1× więcej przychodu per sesję.</w:t>
      </w:r>
    </w:p>
    <w:p>
      <w:pPr>
        <w:spacing w:before="120" w:after="80"/>
      </w:pPr>
      <w:r>
        <w:rPr>
          <w:b/>
          <w:color w:val="206080"/>
          <w:sz w:val="20"/>
        </w:rPr>
        <w:t>Scoring sekcji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Punkty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Cztery zdarzenia aktywne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 paid vs organic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 &lt;0.1% kanały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Checkout drop-off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5/8 pkt (63%)</w:t>
            </w:r>
          </w:p>
        </w:tc>
      </w:tr>
    </w:tbl>
    <w:p/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SEKCJA 9 — ANALIZA EFEKTYWNOŚCI KANAŁÓW</w:t>
      </w:r>
    </w:p>
    <w:p>
      <w:pPr>
        <w:spacing w:before="120" w:after="80"/>
      </w:pPr>
      <w:r>
        <w:rPr>
          <w:b/>
          <w:color w:val="206080"/>
          <w:sz w:val="20"/>
        </w:rPr>
        <w:t>Czym jest i dlaczego sprawdzamy</w:t>
      </w:r>
    </w:p>
    <w:p>
      <w:pPr>
        <w:spacing w:after="80"/>
      </w:pPr>
      <w:r>
        <w:rPr>
          <w:sz w:val="20"/>
        </w:rPr>
        <w:t>Analiza efektywności kanałów to odpowiedź na pytanie: "który kanał marketingowy przynosi najlepszy zwrot z inwestycji?". Przy wielu aktywnych kanałach (Google Ads, Meta Ads, TikTok, Bing, Criteo, SALESmanago, Referral) kluczowe jest wiedzieć, gdzie każda zainwestowana złotówka przynosi największy efekt.</w:t>
      </w:r>
    </w:p>
    <w:p>
      <w:pPr>
        <w:spacing w:before="120" w:after="80"/>
      </w:pPr>
      <w:r>
        <w:rPr>
          <w:b/>
          <w:color w:val="206080"/>
          <w:sz w:val="20"/>
        </w:rPr>
        <w:t>Wyniki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9.1 — CR paid vs organic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Kanały płatne Google konwertują lepiej niż organiczne (167% ratio) — ruch płatny jest właściwie targetowany.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9.2 — Ranking kanałów wg Rev/sesja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Ranking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Kanał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Rev/sesja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Sesje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🥇 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Referral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12,71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24 198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Niedoinwestowany!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🥈 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Paid 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9,27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168 729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Skalować!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🥉 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Direct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4,34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64 812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Organic Search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2,98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143 668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Cross-network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2,78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442 595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Do optymalizacji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Paid Social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2,71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620 375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Najdroższy, najgorzej konwertuje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Display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2,22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73 711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Słaby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SMS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1,89 PLN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9 839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Do oceny per kampania</w:t>
            </w:r>
          </w:p>
        </w:tc>
      </w:tr>
    </w:tbl>
    <w:p/>
    <w:p>
      <w:pPr>
        <w:spacing w:after="80"/>
      </w:pPr>
      <w:r>
        <w:rPr>
          <w:sz w:val="20"/>
        </w:rPr>
      </w:r>
      <w:r>
        <w:rPr>
          <w:b/>
          <w:sz w:val="20"/>
        </w:rPr>
        <w:t>Kluczowy wniosek:</w:t>
      </w:r>
      <w:r>
        <w:rPr>
          <w:sz w:val="20"/>
        </w:rPr>
        <w:t>Referral (partnerzy, afiliacja, PR) generuje 12,71 PLN/sesję przy CR 4,15% —</w:t>
      </w:r>
      <w:r>
        <w:rPr>
          <w:b/>
          <w:sz w:val="20"/>
        </w:rPr>
        <w:t>4,7× więcej niż Paid Social</w:t>
      </w:r>
      <w:r>
        <w:rPr>
          <w:sz w:val="20"/>
        </w:rPr>
        <w:t>. Program afiliacyjny Wedare osiąga CR ~24%. To potężnie niedoinwestowany kanał.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9.3 — Mobile/Desktop CVR ratio ⚠️</w:t>
      </w:r>
      <w:r>
        <w:rPr>
          <w:sz w:val="20"/>
        </w:rPr>
      </w:r>
    </w:p>
    <w:p>
      <w:pPr>
        <w:spacing w:after="80"/>
      </w:pPr>
      <w:r>
        <w:rPr>
          <w:sz w:val="20"/>
        </w:rPr>
        <w:t>To jeden z najważniejszych problemów operacyjnych sklepu: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Urządzenie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Sesje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Zakupy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CR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AOV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Mobile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1 658 971 (89,3%)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24 900 (80,1%)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1,50%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210,9 PLN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Desktop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188 525 (10,1%)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6 013 (19,3%)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3,19%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258,2 PLN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Tablet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21 481 (1,2%)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177 (0,6%)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0,82%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215,6 PLN</w:t>
            </w:r>
          </w:p>
        </w:tc>
      </w:tr>
    </w:tbl>
    <w:p/>
    <w:p>
      <w:pPr>
        <w:spacing w:after="80"/>
      </w:pPr>
      <w:r>
        <w:rPr>
          <w:sz w:val="20"/>
        </w:rPr>
        <w:t>Mobile stanowi 89,3% ruchu ale CR jest 2,13× niższy niż desktop. AOV na desktop jest o 47 PLN wyższy (+22%). Desktop generuje zakupy 2,1× efektywniej mimo zaledwie 10% wolumenu.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Wycena potencjału mobile (ostrożna):</w:t>
      </w:r>
      <w:r>
        <w:rPr>
          <w:sz w:val="20"/>
        </w:rPr>
      </w:r>
    </w:p>
    <w:p>
      <w:pPr>
        <w:pStyle w:val="ListBullet"/>
        <w:spacing w:after="40"/>
        <w:ind w:left="283"/>
      </w:pPr>
      <w:r>
        <w:rPr>
          <w:sz w:val="20"/>
        </w:rPr>
        <w:t>Gdyby mobile CR wzrósł o 0,5pp (z 1,50% do 2,00%):</w:t>
      </w:r>
    </w:p>
    <w:p>
      <w:pPr>
        <w:pStyle w:val="ListBullet"/>
        <w:spacing w:after="40"/>
        <w:ind w:left="283"/>
      </w:pPr>
      <w:r>
        <w:rPr>
          <w:sz w:val="20"/>
        </w:rPr>
        <w:t>+1 658 971 × 0,50% =</w:t>
      </w:r>
      <w:r>
        <w:rPr>
          <w:b/>
          <w:sz w:val="20"/>
        </w:rPr>
        <w:t>+8 295 dodatkowych zakupów × 210,9 PLN = +1 749 000 PLN/msc</w:t>
      </w:r>
      <w:r>
        <w:rPr>
          <w:sz w:val="20"/>
        </w:rPr>
      </w:r>
    </w:p>
    <w:p>
      <w:pPr>
        <w:pStyle w:val="ListBullet"/>
        <w:spacing w:after="40"/>
        <w:ind w:left="283"/>
      </w:pPr>
      <w:r>
        <w:rPr>
          <w:sz w:val="20"/>
        </w:rPr>
        <w:t>Gdyby wzrósł o 1pp:</w:t>
      </w:r>
      <w:r>
        <w:rPr>
          <w:b/>
          <w:sz w:val="20"/>
        </w:rPr>
        <w:t>+3 499 000 PLN/msc</w:t>
      </w:r>
      <w:r>
        <w:rPr>
          <w:sz w:val="20"/>
        </w:rPr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9.5 — Porzucenie koszyka 87,6% ❌</w:t>
      </w:r>
      <w:r>
        <w:rPr>
          <w:sz w:val="20"/>
        </w:rPr>
      </w:r>
    </w:p>
    <w:p>
      <w:pPr>
        <w:spacing w:after="80"/>
      </w:pPr>
      <w:r>
        <w:rPr>
          <w:sz w:val="20"/>
        </w:rPr>
        <w:t>Z 249 979 dodań do koszyka tylko 31 090 (12,4%) kończy się zakupem. Porzucenie koszyka = 87,6%.</w:t>
      </w:r>
    </w:p>
    <w:p>
      <w:pPr>
        <w:spacing w:after="80"/>
      </w:pPr>
      <w:r>
        <w:rPr>
          <w:sz w:val="20"/>
        </w:rPr>
        <w:t>Benchmark dla e-commerce fashion PL: 75-85%. modnakiecka.pl jest na granicy lub powyżej normy, ale absolutna skala jest ogromna:</w:t>
      </w:r>
      <w:r>
        <w:rPr>
          <w:b/>
          <w:sz w:val="20"/>
        </w:rPr>
        <w:t>218 889 porzuconych koszyków miesięcznie</w:t>
      </w:r>
      <w:r>
        <w:rPr>
          <w:sz w:val="20"/>
        </w:rPr>
        <w:t>.</w:t>
      </w:r>
    </w:p>
    <w:p>
      <w:pPr>
        <w:spacing w:after="80"/>
      </w:pPr>
      <w:r>
        <w:rPr>
          <w:sz w:val="20"/>
        </w:rPr>
        <w:t>Przy kosztu ponownego dotarcia do 5% porzuconych koszyków przez remarketing (SALESmanago, Criteo, Meta):</w:t>
      </w:r>
    </w:p>
    <w:p>
      <w:pPr>
        <w:pStyle w:val="ListBullet"/>
        <w:spacing w:after="40"/>
        <w:ind w:left="283"/>
      </w:pPr>
      <w:r>
        <w:rPr>
          <w:sz w:val="20"/>
        </w:rPr>
        <w:t>218 889 × 5% = 10 944 odzyskanych koszyków × 220 PLN =</w:t>
      </w:r>
      <w:r>
        <w:rPr>
          <w:b/>
          <w:sz w:val="20"/>
        </w:rPr>
        <w:t>+2 407 680 PLN/msc potencjał</w:t>
      </w:r>
      <w:r>
        <w:rPr>
          <w:sz w:val="20"/>
        </w:rPr>
      </w:r>
    </w:p>
    <w:p>
      <w:pPr>
        <w:spacing w:after="80"/>
      </w:pPr>
      <w:r>
        <w:rPr>
          <w:sz w:val="20"/>
        </w:rPr>
        <w:t>Aktualny remarketing Criteo generuje 203 948 PLN z 73 105 sesji. Intensyfikacja retargetingu powinna być priorytetem.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9.7 — Ruch wewnętrzny nie zaburza danych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Warszawa (siedziba firmy): CR = 1,67% = identyczny ze średnią konta. Ruch wewnętrzny pracowników jest filtrowany prawidłowo lub jest pomijalnie mały.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9.8 — Quick wins — kanały z wysokim CR ✅</w:t>
      </w:r>
      <w:r>
        <w:rPr>
          <w:sz w:val="20"/>
        </w:rPr>
      </w:r>
    </w:p>
    <w:p>
      <w:pPr>
        <w:pStyle w:val="ListBullet"/>
        <w:spacing w:after="40"/>
        <w:ind w:left="283"/>
      </w:pPr>
      <w:r>
        <w:rPr>
          <w:sz w:val="20"/>
        </w:rPr>
        <w:t>zasobygwp.pl/referral: 39 sesji, 5 transakcji, 5 823 PLN → CR</w:t>
      </w:r>
      <w:r>
        <w:rPr>
          <w:b/>
          <w:sz w:val="20"/>
        </w:rPr>
        <w:t>12,8%</w:t>
      </w:r>
      <w:r>
        <w:rPr>
          <w:sz w:val="20"/>
        </w:rPr>
        <w:t>→ wart eksploracji partnerstwa</w:t>
      </w:r>
    </w:p>
    <w:p>
      <w:pPr>
        <w:pStyle w:val="ListBullet"/>
        <w:spacing w:after="40"/>
        <w:ind w:left="283"/>
      </w:pPr>
      <w:r>
        <w:rPr>
          <w:sz w:val="20"/>
        </w:rPr>
        <w:t>wedare_*/cps (affiliate): ~575 sesji, ~141 transakcji → CR ~24,5% → skalować afiliację!</w:t>
      </w:r>
    </w:p>
    <w:p>
      <w:pPr>
        <w:pStyle w:val="ListBullet"/>
        <w:spacing w:after="40"/>
        <w:ind w:left="283"/>
      </w:pPr>
      <w:r>
        <w:rPr>
          <w:sz w:val="20"/>
        </w:rPr>
        <w:t>pl.search.yahoo.com/referral: 744 sesji, 29 transakcji → CR 3,9%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9.9 — Bramki płatności w referral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Przelewy24, PayPo nieobecne jako źródła ruchu z istotnym wolumenem. Brak problemu.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9.10 — Retencja — doskonały wskaźnik ✅</w:t>
      </w:r>
      <w:r>
        <w:rPr>
          <w:sz w:val="20"/>
        </w:rPr>
      </w:r>
    </w:p>
    <w:p>
      <w:pPr>
        <w:spacing w:after="80"/>
      </w:pPr>
      <w:r>
        <w:rPr>
          <w:sz w:val="20"/>
        </w:rPr>
        <w:t>Powracający: 1 156 169 sesji, CR = 1,97%, 5 035 969 PLN (73,8% przychodu). Silna baza stałych klientek jest fundamentem stabilności biznesu. Koszt pozyskania powracającego klienta jest wielokrotnie niższy niż nowego.</w:t>
      </w:r>
    </w:p>
    <w:p>
      <w:pPr>
        <w:spacing w:before="120" w:after="80"/>
      </w:pPr>
      <w:r>
        <w:rPr>
          <w:b/>
          <w:color w:val="206080"/>
          <w:sz w:val="20"/>
        </w:rPr>
        <w:t>Scoring sekcji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Punkty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CVR paid vs organic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Rev/sesja per kanał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Mobile/Desktop CVR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Engagement rate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Porzucenie koszyka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Anomalie ruchu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Ruch wewnętrzny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Referral quick wins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1/1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Bramki w referral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3/3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Retencja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2/2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19/24 pkt (79%)</w:t>
            </w:r>
          </w:p>
        </w:tc>
      </w:tr>
    </w:tbl>
    <w:p/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CZĘŚĆ II.B — IMPACT FINANSOWY (PODSUMOWANIE)</w:t>
      </w:r>
    </w:p>
    <w:p>
      <w:pPr>
        <w:spacing w:before="120" w:after="80"/>
      </w:pPr>
      <w:r>
        <w:rPr>
          <w:b/>
          <w:color w:val="0F3D66"/>
          <w:sz w:val="22"/>
        </w:rPr>
        <w:t>Problemy techniczne — bezpośrednie straty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Opis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Szacunek PLN/msc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Priorytet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purchase events (45k zakupów)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purchase event nie odpalał się przy części zamówień → Smart Bidding uczy się na 50% danych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Potencjalnie 9 900 000 PLN brakujących sygnałów konwersji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🔴 NATYCHMIAST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Duplikacja tagów → zawyżony ROAS Meta/GAds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algorytmy reklamowe uczą się na błędnych danych → błędna optymalizacja stawek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Szacunkowo 10-20% nieefektywności budżetu reklamowego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🔴 NATYCHMIAST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items[] → brak optymalizacji produktowej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brak BCG, brak personalizacji, brak feed produktowy z konwersjami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Blokuje 6 842 880 PLN/msc danych produktowych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🔴 NATYCHMIAST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Optymalizacje — potencjał wzrostu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Optymalizacja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Metodologia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Szacunek PLN/msc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Horyzont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Poprawa mobile CR o 0,5pp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1 658 971 ses × 0,5% × 210,9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+1 749 000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Miesiąc 1-2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Odratowanie 5% porzuconych koszyków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218 889 × 5% × 220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+2 408 000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Miesiąc 1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Poprawa checkout drop-off o 10pp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81 640 × 10% × 220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+1 796 000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Miesiąc 1-3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Skalowanie afiliacji Wedare (24% CR)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Podwojenie wolumenu (575→1150 ses)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+30 000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Miesiąc 2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Poprawne UTM Meta (+22% atryb.)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156 280 ses z poprawną atrybucją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Lepsza alokacja budżetu (nie PLN bezp.)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Tydzień 1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Łączny potencjał (realistyczny)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+5 953 000 PLN/msc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+71 436 000 PLN/rok</w:t>
            </w:r>
          </w:p>
        </w:tc>
      </w:tr>
    </w:tbl>
    <w:p/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CZĘŚĆ III — PLAN DZIAŁANIA</w:t>
      </w:r>
    </w:p>
    <w:p>
      <w:pPr>
        <w:spacing w:before="120" w:after="80"/>
      </w:pPr>
      <w:r>
        <w:rPr>
          <w:b/>
          <w:color w:val="0F3D66"/>
          <w:sz w:val="22"/>
        </w:rPr>
        <w:t>🔴 Natychmiast (0–7 dni) — zatamowanie strat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Cel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Odpowiedzialny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Wyjaśnij rozbieżność złożenie_zamówienia (76k) vs purchase (31k): porównaj z panelem Shopera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Ustal czy mamy ~45k niezarejestrowanych zakupów/msc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Dev/GTM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Zidentyfikuj duplikację w GTM: otwórz DevTools na stronie potwierdzenia zamówienia, sprawdź ile razy odpala się purchase event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Potwierdzenie źródła duplikacji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Dev/GTM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Zatrzymaj duplikację tagów: wyłącz tagi GA4 e-commerce z kontenera agencji (GTM-N4D6KSC) jeśli Shoper GTM (GTM-T68LWS) je już wysyła — LUB wyłącz kontener Shopera i przenieś wszystko do kontenera agencji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 aktywny tag purchase = prawidłowe dane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Dev/GTM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Włącz automatyczne UTM Meta: Meta Ads Manager → Ustawienia konta → Automatyczne UTM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Koniec fragmentacji na 14 wariantów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PPC Manager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🟡 Miesiąc 1 — Naprawa i optymalizacja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Cel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Odpowiedzialny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Napraw items[] w purchase event: sprawdź DataLayer na stronie potwierdzenia, dodaj tablicę products/items do GA4 purchase event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Dane produktowe w GA4, możliwa analiza BCG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Dev/GTM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Aktywuj kampanię retargetingową porzuconych koszyków w SALESmanago: 3 emaile (1h, 24h, 72h po porzuceniu) z dynamicznymi produktami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Odratowanie koszyków, est. +2,4 mln PLN/msc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Email Marketing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Diagnostyka UX mobile: wdrożyć Microsoft Clarity lub Hotjar, nagrać sesje mobilne, zidentyfikować elementy blokujące zakup na telefonie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Identyfikacja barier mobile CR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UX/Dev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Podłącz BigQuery: GA4 Admin → Połączone usługi → BigQuery Export → włącz eksport dzienny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Pełne dane historyczne do analiz zaawansowanych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Analytics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Skonfiguruj cross-domain dla Przelewy24 i PayPo: GA4 Admin → Strumień → Konfigurowanie domen → dodaj przelewy24.pl, paypo.pl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Prawidłowa atrybucja zakupów przez bramki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GA4 Admin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Standaryzuj UTM TikTok: jeden format (source=tiktok, medium=paid_social lub cpc), usuń warianty traffic/referral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Spójne dane TikTok w GA4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PPC Manager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Dodaj UTM do PWA/push notifications SALESmanago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Identyfikacja 23 019 sesji PWA, 731 zakupów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Email/Dev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🟢 Miesiąc 2–3 — Skalowanie i strategia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Cel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Odpowiedzialny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Analiza BCG produktów (po naprawieniu items[]): zidentyfikuj Gwiazdy (wysokie obroty + wysoki ROAS), Dojne Krowy, Psy. Wyklucz Psy z kampanii Shopping/PMax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Alokacja budżetu do produktów z najwyższym zwrotem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Analytics + PPC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Skaluj program afiliacją Wedare: CR ~24,5% to wyjątkowo wysokie wyniki. Zwiększ wolumen partnerów, zrekrutuj nowe kanały afiliacjne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Est. potencjał przy 5× wolumenie: +150 000 PLN/msc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Partnership Manager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Zoptymalizuj podział budżetu Google Ads: przesuń budżet z Cross-network/Display (2,78-2,22 PLN/sesja) do Paid Search (9,27 PLN/sesja)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Wzrost efektywności bez zwiększania budżetu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PPC Manager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Wdrożyć Meta CAPI (Conversions API): server-side lub przez GTM → wysyła dane konwersji do Meta poza przeglądarką użytkownika → odporność na iOS 14+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+15-30% widoczności konwersji Meta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Dev/GTM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Consent Mode z dostępem GTM Admin: sprawdź czy wszystkie tagi są blokowane przed zgodą, dodaj url_passthrough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Zgodność z RODO, lepsza atrybucja po odmowie cookies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GTM/Legal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Rozważ wdrożenie Clarity: bezpłatne nagrania sesji, heatmapy, rage clicks — szczególnie wartościowe dla diagnostyki mobile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Ciągła diagnostyka UX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UX/Dev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Usuń martwy tag UA-82686028-1 z kodu strony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Higiena techniczna, minimalne przyspieszenie ładowania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Dev</w:t>
            </w:r>
          </w:p>
        </w:tc>
      </w:tr>
    </w:tbl>
    <w:p/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PODSUMOWANIE PUNKTACJI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Sekcja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Uzyskane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Max sprawdzalne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Wynik %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1. Audyt Wstępny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58%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2. ePrivacy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✅ (reszta 🔒)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3. Konfiguracja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28%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❌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4. Data Quality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97%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5. UTM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6. BCG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➖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7. Lejki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63%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8. GA4↔Ads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➖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9. Analiza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79%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10. Google Ads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➖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ŁĄCZNIE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120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162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74%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</w:tbl>
    <w:p/>
    <w:p>
      <w:pPr>
        <w:spacing w:after="80"/>
      </w:pPr>
      <w:r>
        <w:rPr>
          <w:sz w:val="20"/>
        </w:rPr>
      </w:r>
      <w:r>
        <w:rPr>
          <w:b/>
          <w:sz w:val="20"/>
        </w:rPr>
        <w:t>Ocena ogólna:</w:t>
      </w:r>
      <w:r>
        <w:rPr>
          <w:sz w:val="20"/>
        </w:rPr>
        <w:t>Modnakiecka.pl ma doskonałą bazę danych analitycznych (jakość 97%) i silne wyniki biznesowe (6,84 mln PLN/msc, CR 1,67%, 73% powracających), ale trzy krytyczne błędy techniczne (duplikacja tagów, brak items[], możliwe niedoreje`strowanie zakupów) zagrażają niezawodności danych i efektywności kampanii reklamowych. Naprawienie tych błędów w ciągu 7 dni jest warunkiem koniecznym prawidłowej optymalizacji konta.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