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Audyt MarTech — Patrizia by Aryton</w:t>
      </w:r>
    </w:p>
    <w:p>
      <w:pPr>
        <w:jc w:val="center"/>
      </w:pPr>
      <w:r>
        <w:rPr>
          <w:color w:val="555555"/>
          <w:sz w:val="24"/>
        </w:rPr>
        <w:t>Podsumowanie dla Wlasciciela | Kwiecien 2026</w:t>
      </w:r>
    </w:p>
    <w:p/>
    <w:p>
      <w:pPr>
        <w:spacing w:before="200" w:after="80"/>
      </w:pPr>
      <w:r>
        <w:rPr>
          <w:b/>
          <w:color w:val="1A1A2E"/>
          <w:sz w:val="32"/>
        </w:rPr>
        <w:t>Audyt MarTech — Podsumowanie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Klient:</w:t>
      </w:r>
      <w:r>
        <w:rPr>
          <w:sz w:val="20"/>
        </w:rPr>
        <w:t>Patrizia by Aryton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Data:</w:t>
      </w:r>
      <w:r>
        <w:rPr>
          <w:sz w:val="20"/>
        </w:rPr>
        <w:t>2026-04-07 |</w:t>
      </w:r>
      <w:r>
        <w:rPr>
          <w:b/>
          <w:sz w:val="20"/>
        </w:rPr>
        <w:t>Okres analizy:</w:t>
      </w:r>
      <w:r>
        <w:rPr>
          <w:sz w:val="20"/>
        </w:rPr>
        <w:t>8 marca – 7 kwietnia 2026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Audytor:</w:t>
      </w:r>
      <w:r>
        <w:rPr>
          <w:sz w:val="20"/>
        </w:rPr>
        <w:t>Adrian Andrzejczyk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Konto GA4:</w:t>
      </w:r>
      <w:r>
        <w:rPr>
          <w:sz w:val="20"/>
        </w:rPr>
        <w:t>G-93NK3C48R3 |</w:t>
      </w:r>
      <w:r>
        <w:rPr>
          <w:b/>
          <w:sz w:val="20"/>
        </w:rPr>
        <w:t>Google Ads:</w:t>
      </w:r>
      <w:r>
        <w:rPr>
          <w:sz w:val="20"/>
        </w:rPr>
        <w:t>196-867-6668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Typ biznesu:</w:t>
      </w:r>
      <w:r>
        <w:rPr>
          <w:sz w:val="20"/>
        </w:rPr>
        <w:t>e-commerce (odzież premium)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Wyniki ogólne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Wynik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1. Infrastruktura śledzenia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14%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2. Zgodność z prawem (cookies)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 Konfiguracja systemu analitycznego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22%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4. Jakość danych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53%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5. Oznaczenia ruchu (UTM)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6–7. Analiza produktów i lejki zakupowe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8. Połączenie GA4 ↔ Google Ads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22%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9. Analiza wyników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10. Google Ads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brak dostępu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🔒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ŁĄCZNIE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26%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</w:tbl>
    <w:p/>
    <w:p>
      <w:pPr>
        <w:spacing w:after="80"/>
      </w:pPr>
      <w:r>
        <w:rPr>
          <w:sz w:val="20"/>
        </w:rPr>
      </w:r>
      <w:r>
        <w:rPr>
          <w:b/>
          <w:sz w:val="20"/>
        </w:rPr>
        <w:t>Ocena ogólna:</w:t>
      </w:r>
      <w:r>
        <w:rPr>
          <w:sz w:val="20"/>
        </w:rPr>
        <w:t>System śledzenia patrizia.aryton.pl jest technicznie uszkodzony — sklep generuje realny przychód (515 556 PLN/miesiąc), ale dane analityczne są w znacznej mierze błędne i uniemożliwiają prawidłową ocenę efektywności kampanii reklamowych.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Najważniejsze problemy (z wyceną)</w:t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🔴 Problem 1 — Licznik zakupów nalicza każdą transakcję 3.83 razy</w:t>
      </w:r>
      <w:r>
        <w:rPr>
          <w:sz w:val="20"/>
        </w:rPr>
      </w:r>
    </w:p>
    <w:p>
      <w:pPr>
        <w:spacing w:after="80"/>
      </w:pPr>
      <w:r>
        <w:rPr>
          <w:sz w:val="20"/>
        </w:rPr>
        <w:t>W ciągu ostatnich 30 dni sklep odnotował 413 faktycznych zamówień. Tymczasem system analityczny "widzi" aż 1 582 zakupów — ponieważ jeden zakup jest rejestrowany 3.83 razy. Przyczyną jest podwójna instalacja: firma Google i platforma Shoper mają jednocześnie włączone śledzenie, które liczy te same transakcje wielokrotnie. Google Ads, widząc 3.83× więcej konwersji niż ma miejsce, błędnie ocenia skuteczność kampanii i może podejmować złe decyzje o budżecie. Ten problem wykryto już 4 kwietnia 2026 — do dziś nie został naprawiony.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koszt:</w:t>
      </w:r>
      <w:r>
        <w:rPr>
          <w:sz w:val="20"/>
        </w:rPr>
        <w:t>Niezmierzalne przepalenie budżetu reklamowego |</w:t>
      </w:r>
      <w:r>
        <w:rPr>
          <w:b/>
          <w:sz w:val="20"/>
        </w:rPr>
        <w:t>Priorytet:</w:t>
      </w:r>
      <w:r>
        <w:rPr>
          <w:sz w:val="20"/>
        </w:rPr>
        <w:t>Natychmiastowy |</w:t>
      </w:r>
      <w:r>
        <w:rPr>
          <w:b/>
          <w:sz w:val="20"/>
        </w:rPr>
        <w:t>Czas naprawy:</w:t>
      </w:r>
      <w:r>
        <w:rPr>
          <w:sz w:val="20"/>
        </w:rPr>
        <w:t>2 godziny</w:t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🔴 Problem 2 — Sklep "nie wie" co sprzedaje — brak danych o produktach</w:t>
      </w:r>
      <w:r>
        <w:rPr>
          <w:sz w:val="20"/>
        </w:rPr>
      </w:r>
    </w:p>
    <w:p>
      <w:pPr>
        <w:spacing w:after="80"/>
      </w:pPr>
      <w:r>
        <w:rPr>
          <w:sz w:val="20"/>
        </w:rPr>
        <w:t>Mimo że sklep sprzedał w ciągu 30 dni produkty za 515 556 PLN, w systemie analitycznym przy każdym produkcie widnieje: 0 zakupów, 0 PLN przychodu. Rejestrujemy fakt zakupu, ale nie przesyłamy informacji co zostało kupione i za ile. Konsekwencja: nie można sprawdzić które sukienki, buty ani płaszcze przynoszą zysk, nie można zoptymalizować reklam produktowych pod bestsellery, a kampanie Google Shopping działają "w ciemno".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koszt:</w:t>
      </w:r>
      <w:r>
        <w:rPr>
          <w:sz w:val="20"/>
        </w:rPr>
        <w:t>Niemierzalne — blokuje całą optymalizację produktową |</w:t>
      </w:r>
      <w:r>
        <w:rPr>
          <w:b/>
          <w:sz w:val="20"/>
        </w:rPr>
        <w:t>Priorytet:</w:t>
      </w:r>
      <w:r>
        <w:rPr>
          <w:sz w:val="20"/>
        </w:rPr>
        <w:t>Natychmiastowy |</w:t>
      </w:r>
      <w:r>
        <w:rPr>
          <w:b/>
          <w:sz w:val="20"/>
        </w:rPr>
        <w:t>Czas naprawy:</w:t>
      </w:r>
      <w:r>
        <w:rPr>
          <w:sz w:val="20"/>
        </w:rPr>
        <w:t>4–8 godzin (deweloper)</w:t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🔴 Problem 3 — Użytkownicy na telefonach kupują 2.6× rzadziej niż na komputerach</w:t>
      </w:r>
      <w:r>
        <w:rPr>
          <w:sz w:val="20"/>
        </w:rPr>
      </w:r>
    </w:p>
    <w:p>
      <w:pPr>
        <w:spacing w:after="80"/>
      </w:pPr>
      <w:r>
        <w:rPr>
          <w:sz w:val="20"/>
        </w:rPr>
        <w:t>78% odwiedzających patrizia.aryton.pl używa telefonu. Jednak z komputerów kupuje co 100-ty odwiedzający (CR: ~0.26%), a z telefonów tylko co 270-ty (~0.10%). Ta różnica oznacza, że sklep "traci" od 100 000 do 500 000 PLN miesięcznie, bo strona nie jest wystarczająco wygodna na małym ekranie. Dotyczy to procesu zakupu: skomplikowany formularz, małe przyciski, wolne ładowanie na 4G.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potencjał:</w:t>
      </w:r>
      <w:r>
        <w:rPr>
          <w:sz w:val="20"/>
        </w:rPr>
        <w:t>100 000 – 500 000 PLN/msc |</w:t>
      </w:r>
      <w:r>
        <w:rPr>
          <w:b/>
          <w:sz w:val="20"/>
        </w:rPr>
        <w:t>Priorytet:</w:t>
      </w:r>
      <w:r>
        <w:rPr>
          <w:sz w:val="20"/>
        </w:rPr>
        <w:t>Natychmiastowy |</w:t>
      </w:r>
      <w:r>
        <w:rPr>
          <w:b/>
          <w:sz w:val="20"/>
        </w:rPr>
        <w:t>Czas wdrożenia:</w:t>
      </w:r>
      <w:r>
        <w:rPr>
          <w:sz w:val="20"/>
        </w:rPr>
        <w:t>3–6 tygodni</w:t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⚠️ Problem 4 — 2 na 3 osoby gotowe kupić — rezygnują na etapie płatności</w:t>
      </w:r>
      <w:r>
        <w:rPr>
          <w:sz w:val="20"/>
        </w:rPr>
      </w:r>
    </w:p>
    <w:p>
      <w:pPr>
        <w:spacing w:after="80"/>
      </w:pPr>
      <w:r>
        <w:rPr>
          <w:sz w:val="20"/>
        </w:rPr>
        <w:t>Ze 1 296 osób, które zaczęły proces zakupu (wypełnienie adresu, wybór dostawy), zaledwie 413 finalizuje zamówienie. 68% rezygnuje. W dobrze działającym sklepie odzieżowym ten wskaźnik powinien wynosić maksymalnie 40–50%. Każda osoba, która dotarła do etapu "płacę" to ktoś zdecydowany — rezygnacja to sygnał problemów technicznych lub UX (za dużo kroków, nieczytelny formularz, brak preferowanej metody płatności, zaskakujące koszty dostawy).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potencjał:</w:t>
      </w:r>
      <w:r>
        <w:rPr>
          <w:sz w:val="20"/>
        </w:rPr>
        <w:t>100 000 – 200 000 PLN/msc |</w:t>
      </w:r>
      <w:r>
        <w:rPr>
          <w:b/>
          <w:sz w:val="20"/>
        </w:rPr>
        <w:t>Priorytet:</w:t>
      </w:r>
      <w:r>
        <w:rPr>
          <w:sz w:val="20"/>
        </w:rPr>
        <w:t>Miesiąc 1 |</w:t>
      </w:r>
      <w:r>
        <w:rPr>
          <w:b/>
          <w:sz w:val="20"/>
        </w:rPr>
        <w:t>Czas wdrożenia:</w:t>
      </w:r>
      <w:r>
        <w:rPr>
          <w:sz w:val="20"/>
        </w:rPr>
        <w:t>2–4 tygodnie</w:t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ℹ️ Problem 5 — Ponad 32 000 koszyków porzuconych bez żadnego przypomnienia</w:t>
      </w:r>
      <w:r>
        <w:rPr>
          <w:sz w:val="20"/>
        </w:rPr>
      </w:r>
    </w:p>
    <w:p>
      <w:pPr>
        <w:spacing w:after="80"/>
      </w:pPr>
      <w:r>
        <w:rPr>
          <w:sz w:val="20"/>
        </w:rPr>
        <w:t>W ciągu miesiąca 32 653 razy ktoś dodał produkt do koszyka — ale nie kupił. Z 413 faktycznych zakupów wynika, że 98.7% koszyków jest porzucanych. Część z tych osób to "okienni" kupujący, ale znaczna część to osoby, które potrzebują tylko lekkiego impulsu: przypomnienia emailem, małego rabatu, lub informacji o dostępności. Platforma edrone (email marketing), z której korzysta Aryton, posiada gotową funkcję wysyłania takich przypomnień — wymaga tylko aktywacji.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potencjał:</w:t>
      </w:r>
      <w:r>
        <w:rPr>
          <w:sz w:val="20"/>
        </w:rPr>
        <w:t>80 000 – 120 000 PLN/msc (przy 3% odzysku) |</w:t>
      </w:r>
      <w:r>
        <w:rPr>
          <w:b/>
          <w:sz w:val="20"/>
        </w:rPr>
        <w:t>Priorytet:</w:t>
      </w:r>
      <w:r>
        <w:rPr>
          <w:sz w:val="20"/>
        </w:rPr>
        <w:t>Miesiąc 1 |</w:t>
      </w:r>
      <w:r>
        <w:rPr>
          <w:b/>
          <w:sz w:val="20"/>
        </w:rPr>
        <w:t>Czas wdrożenia:</w:t>
      </w:r>
      <w:r>
        <w:rPr>
          <w:sz w:val="20"/>
        </w:rPr>
        <w:t>1–2 tygodnie</w:t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Łączny szacowany koszt problemów 1–2:</w:t>
      </w:r>
      <w:r>
        <w:rPr>
          <w:sz w:val="20"/>
        </w:rPr>
        <w:t>Niemierzalne przepalenie budżetu reklamowego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Łączny potencjał napraw 3–5:</w:t>
      </w:r>
      <w:r>
        <w:rPr>
          <w:sz w:val="20"/>
        </w:rPr>
      </w:r>
      <w:r>
        <w:rPr>
          <w:b/>
          <w:sz w:val="20"/>
        </w:rPr>
        <w:t>280 000 – 820 000 PLN/miesiąc</w:t>
      </w:r>
      <w:r>
        <w:rPr>
          <w:sz w:val="20"/>
        </w:rPr>
        <w:t>(3,4 – 9,8 MLN PLN/rok)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Plan działania</w:t>
      </w:r>
    </w:p>
    <w:p>
      <w:pPr>
        <w:spacing w:before="120" w:after="80"/>
      </w:pPr>
      <w:r>
        <w:rPr>
          <w:b/>
          <w:color w:val="0F3D66"/>
          <w:sz w:val="22"/>
        </w:rPr>
        <w:t>🔴 Natychmiast (0–7 dni) — zatamowanie strat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Kto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Wyłączyć wbudowane śledzenie Google w panelu Shoper (Ustawienia → Integracje → Google Analytics → wyłączyć)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Naprawia podwójne liczenie zakupów — dane stają się wiarygodne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Klient / Admin Shoper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Deweloper: naprawić system przekazywania danych produktowych na stronie "Dziękujemy za zakup" — uzupełnić dane o produktach (nazwa, cena, ilość)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Odblokowuje analizę sprzedaży per produkt, optymalizację reklam Shopping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Deweloper (4–8h)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Ustawić przekazywanie źródła kampanii przy odmowie cookies (tzw. url_passthrough w systemie analitycznym)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Odzysk ~29 transakcji/msc bez atrybuacji = ~36 000 PLN/msc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Admin GTM (30 min)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Wykluczyć płatności Klarna i webmaile (onet.pl, wp.pl, interia.pl, o2.pl) ze źródeł ruchu — prawidłowe przypisanie kampanii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Prawidłowa atrybuacja ~470 sesji/msc, 719 PLN/msc odzyskane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Admin GA4 (30 min)</w:t>
            </w:r>
          </w:p>
        </w:tc>
      </w:tr>
    </w:tbl>
    <w:p/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🟡 Miesiąc 1 — optymalizacja i naprawa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 szacowany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Kto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Audyt UX na telefonie: szybkość strony, uproszczenie formularza zakupu, wdrożenie Google Pay / Apple Pay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+100 000 – 500 000 PLN/msc (poprawa CR mobile)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UX + Deweloper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Aktywować "ratowanie porzuconych koszyków" w edrone — sekwencja 3 emaili (1h, 24h, 72h po porzuceniu)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+80 000 – 120 000 PLN/msc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Marketing / edrone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Uprościć checkout — analiza gdzie użytkownicy rezygnują, redukcja kroków, lepsze CTA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Zmniejszenie drop-off z 68% do ~50% = +100 000 PLN/msc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UX + Deweloper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Dodać oznaczenia UTM do postów organicznych na Facebooku i Instagramie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Precyzyjny pomiar ROAS Meta, ~5 000 PLN/msc lepiej widoczne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Marketing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Weryfikacja i naprawa Consent Mode (system zarządzania zgodami cookies) przez specjalistę GTM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Zgodność z RODO, poprawa jakości danych analitycznych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Specjalista GTM</w:t>
            </w:r>
          </w:p>
        </w:tc>
      </w:tr>
    </w:tbl>
    <w:p/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🟢 Miesiąc 2–3 — skalowanie i strategia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 szacowany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Kto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 naprawieniu danych produktowych — analiza sprzedaży BCG (które produkty przynoszą zysk, które go pochłaniają) + restrukturyzacja kampanii wg rentowności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Lepsza alokacja budżetu reklamowego, wyższy ROAS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Performance Marketing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Wdrożyć kampanie Microsoft (Bing) Ads — Bing jest najefektywniejszym kanałem (9.43 PLN przychodu na sesję!), kompletnie niedoinwestowanym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Przy 10× większym wolumenie: +260 000 PLN/msc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Performance Marketing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Wdrożyć GTM Server-Side (zaawansowana forma śledzenia przez własny serwer) — lepsza ochrona danych, wyższa jakość konwersji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Poprawa dokładności śledzenia o ~15–20%, lepsza zgodność z prawem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Specjalista GTM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Aktywować i naprawić kampanie SMS z właściwymi linkami do produktów + UTM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+5 000 PLN/msc (1 735 sesji bez konwersji → odzysk)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Marketing</w:t>
            </w:r>
          </w:p>
        </w:tc>
      </w:tr>
    </w:tbl>
    <w:p/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Kluczowe wskaźniki do monitorowania po wdrożeniach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Wskaźnik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Teraz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Cel (Miesiąc 3)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Ratio zakupów: eventy / transakcje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3.83×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≤1.1×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Przychód per produkt (itemRevenue)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 PLN (brak danych)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&gt;0 PLN (dane widoczne)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Wskaźnik konwersji mobile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~0.10%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&gt;0.15%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Drop-off checkout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68%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&lt;50%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Wskaźnik odzysku koszyków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2–3%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Sesje (not set) / wszystkie sesje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2.52%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&lt;1%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CR google/cpc vs google/organic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&gt;50%</w:t>
            </w:r>
          </w:p>
        </w:tc>
      </w:tr>
    </w:tbl>
    <w:p/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Podsumowanie</w:t>
      </w:r>
    </w:p>
    <w:p>
      <w:pPr>
        <w:spacing w:after="80"/>
      </w:pPr>
      <w:r>
        <w:rPr>
          <w:sz w:val="20"/>
        </w:rPr>
        <w:t>Patrizia by Aryton to marka premium z realną sprzedażą (~515 000 PLN/miesiąc) i dużym potencjałem wzrostu. Jednak obecna infrastruktura techniczna działa jak licznik ze skręconym kablem — mierzy coś, ale nie to co trzeba. Naprawy techniczne (pierwsze 4 kroki) można wykonać w tydzień i kosztują kilka godzin pracy. Rezultat: wiarygodne dane, prawidłowe decyzje reklamowe, odblokowanie możliwości analitycznych.</w:t>
      </w:r>
    </w:p>
    <w:p>
      <w:pPr>
        <w:spacing w:after="80"/>
      </w:pPr>
      <w:r>
        <w:rPr>
          <w:sz w:val="20"/>
        </w:rPr>
        <w:t>Optymalizacje UX i retencji (mobile, checkout, koszyk) to inwestycja 3–6 tygodni, która według konserwatywnych szacunków może zwiększyć przychód o</w:t>
      </w:r>
      <w:r>
        <w:rPr>
          <w:b/>
          <w:sz w:val="20"/>
        </w:rPr>
        <w:t>300 000 – 800 000 PLN miesięcznie</w:t>
      </w:r>
      <w:r>
        <w:rPr>
          <w:sz w:val="20"/>
        </w:rPr>
        <w:t>.</w:t>
      </w:r>
    </w:p>
    <w:p>
      <w:pPr>
        <w:spacing w:after="80"/>
      </w:pPr>
      <w:r>
        <w:rPr>
          <w:sz w:val="20"/>
        </w:rPr>
        <w:t>Najszybszy zwrot z inwestycji daje: naprawienie danych (darmowe, 1 dzień) + abandoned cart w edrone (tygodniowa konfiguracja) + uproszczenie procesu zakupu na telefonie.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