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FB5" w:rsidRPr="00995FB5" w:rsidRDefault="00153B79" w:rsidP="00995FB5">
      <w:pPr>
        <w:jc w:val="center"/>
        <w:rPr>
          <w:b/>
          <w:lang w:val="en-US"/>
        </w:rPr>
      </w:pPr>
      <w:r w:rsidRPr="00153B79">
        <w:rPr>
          <w:b/>
          <w:lang w:val="en-US"/>
        </w:rPr>
        <w:t xml:space="preserve">Project </w:t>
      </w:r>
      <w:r>
        <w:rPr>
          <w:b/>
          <w:lang w:val="en-US"/>
        </w:rPr>
        <w:t>D</w:t>
      </w:r>
      <w:r w:rsidRPr="00153B79">
        <w:rPr>
          <w:b/>
          <w:lang w:val="en-US"/>
        </w:rPr>
        <w:t xml:space="preserve">emonstration </w:t>
      </w:r>
      <w:r w:rsidR="003A7024">
        <w:rPr>
          <w:b/>
          <w:lang w:val="en-US"/>
        </w:rPr>
        <w:t>Script</w:t>
      </w:r>
    </w:p>
    <w:p w:rsidR="00995FB5" w:rsidRPr="00995FB5" w:rsidRDefault="00995FB5" w:rsidP="00146CF7">
      <w:pPr>
        <w:jc w:val="both"/>
        <w:rPr>
          <w:lang w:val="en-US"/>
        </w:rPr>
      </w:pPr>
      <w:bookmarkStart w:id="0" w:name="_GoBack"/>
      <w:bookmarkEnd w:id="0"/>
      <w:r w:rsidRPr="00995FB5">
        <w:rPr>
          <w:lang w:val="en-US"/>
        </w:rPr>
        <w:t>1.</w:t>
      </w:r>
      <w:r w:rsidR="0026145D">
        <w:rPr>
          <w:lang w:val="en-US"/>
        </w:rPr>
        <w:t xml:space="preserve"> </w:t>
      </w:r>
      <w:r w:rsidRPr="00995FB5">
        <w:rPr>
          <w:lang w:val="en-US"/>
        </w:rPr>
        <w:t>Significance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 xml:space="preserve">The ExxonMobil Mustang </w:t>
      </w:r>
      <w:r w:rsidR="001F7052">
        <w:rPr>
          <w:lang w:val="en-US"/>
        </w:rPr>
        <w:t xml:space="preserve">Oil </w:t>
      </w:r>
      <w:r w:rsidRPr="00995FB5">
        <w:rPr>
          <w:lang w:val="en-US"/>
        </w:rPr>
        <w:t>Pipeline is a major oil pipeline jointly operated by ExxonMobil and Enbridge. It plays an important role in oil transportation in the United States.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 xml:space="preserve">The total length of the Mustang oil pipeline is 215 miles (346 kilometers). This oil pipeline became a vital link in the logistics chain transporting oil from the western </w:t>
      </w:r>
      <w:r w:rsidR="00EE27B8" w:rsidRPr="00EE27B8">
        <w:rPr>
          <w:lang w:val="en-US"/>
        </w:rPr>
        <w:t>United States</w:t>
      </w:r>
      <w:r w:rsidRPr="00995FB5">
        <w:rPr>
          <w:lang w:val="en-US"/>
        </w:rPr>
        <w:t xml:space="preserve"> to refineries and export terminals. Together with other projects by ExxonMobil and Enbridge (such as Pegasus), it formed an extensive pipeline network connecting the </w:t>
      </w:r>
      <w:r w:rsidR="00F35725" w:rsidRPr="00F35725">
        <w:rPr>
          <w:lang w:val="en-US"/>
        </w:rPr>
        <w:t>United States</w:t>
      </w:r>
      <w:r w:rsidRPr="00995FB5">
        <w:rPr>
          <w:lang w:val="en-US"/>
        </w:rPr>
        <w:t xml:space="preserve"> and Canada.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2. Key Characteristics</w:t>
      </w:r>
      <w:r w:rsidR="005425F9">
        <w:rPr>
          <w:lang w:val="en-US"/>
        </w:rPr>
        <w:t xml:space="preserve"> Pipeline</w:t>
      </w:r>
      <w:r w:rsidR="00CD073B">
        <w:rPr>
          <w:lang w:val="en-US"/>
        </w:rPr>
        <w:t>: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a) Route. The pipeline begins in Lockport, Illinois, where it connects to the Enbridge Lakehead system, and extends to the Patoka terminal, also in Illinois</w:t>
      </w:r>
      <w:r w:rsidR="008D7C53">
        <w:rPr>
          <w:lang w:val="en-US"/>
        </w:rPr>
        <w:t>;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 xml:space="preserve">b) Purpose. It is primarily designed to transport heavy crude </w:t>
      </w:r>
      <w:r w:rsidR="008D7C53">
        <w:rPr>
          <w:lang w:val="en-US"/>
        </w:rPr>
        <w:t>oil. Pipe diameter is 18 inches;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c) Capacity. The initial design capacity was approximately 91,000 barrels per day (bpd), with 88,000 bpd committed to specific shipments.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3. Receipt and Delivery Points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Tariff FERC No. 28.25.0 specifies the following points: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a) Receipt points (origin):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- Lakehead PL JCT (Will County) - interconnection with the Enbridge Lakehead system;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- Lockport (Will County) - carrier’s own receipt capacity.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b) Delivery points (destination):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- Lockport (short-haul route);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 xml:space="preserve">- Joliet / Mobil </w:t>
      </w:r>
      <w:proofErr w:type="spellStart"/>
      <w:r w:rsidRPr="00995FB5">
        <w:rPr>
          <w:lang w:val="en-US"/>
        </w:rPr>
        <w:t>Jct</w:t>
      </w:r>
      <w:proofErr w:type="spellEnd"/>
      <w:r w:rsidRPr="00995FB5">
        <w:rPr>
          <w:lang w:val="en-US"/>
        </w:rPr>
        <w:t xml:space="preserve"> (Will County) - delivery to refineries in the Joliet area;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-</w:t>
      </w:r>
      <w:r w:rsidR="00146CF7">
        <w:rPr>
          <w:lang w:val="en-US"/>
        </w:rPr>
        <w:t xml:space="preserve"> </w:t>
      </w:r>
      <w:r w:rsidRPr="00995FB5">
        <w:rPr>
          <w:lang w:val="en-US"/>
        </w:rPr>
        <w:t>Plains Patoka, Marathon Patoka, Energy Transfer Patoka (Marion County) - three separate terminals at the Patoka hub.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4. Tanks and Storage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A document from PHMSA (the pipeline safety agency) lists the storage tanks within the response zone that includes the Mustang pipeline: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-</w:t>
      </w:r>
      <w:r w:rsidR="00146CF7">
        <w:rPr>
          <w:lang w:val="en-US"/>
        </w:rPr>
        <w:t xml:space="preserve"> </w:t>
      </w:r>
      <w:r w:rsidRPr="00995FB5">
        <w:rPr>
          <w:lang w:val="en-US"/>
        </w:rPr>
        <w:t>Mokena (Will County, northern terminus) - 2 tanks</w:t>
      </w:r>
      <w:r w:rsidR="00146CF7">
        <w:rPr>
          <w:lang w:val="en-US"/>
        </w:rPr>
        <w:t>;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>-</w:t>
      </w:r>
      <w:r w:rsidR="00146CF7">
        <w:rPr>
          <w:lang w:val="en-US"/>
        </w:rPr>
        <w:t xml:space="preserve"> </w:t>
      </w:r>
      <w:r w:rsidRPr="00995FB5">
        <w:rPr>
          <w:lang w:val="en-US"/>
        </w:rPr>
        <w:t>Patoka (Marion County, southern terminus) - 19 tanks</w:t>
      </w:r>
      <w:r w:rsidR="00146CF7">
        <w:rPr>
          <w:lang w:val="en-US"/>
        </w:rPr>
        <w:t>.</w:t>
      </w:r>
    </w:p>
    <w:p w:rsidR="00995FB5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 xml:space="preserve">However, the tariff clarifies that while the carrier has receipt capacity at Lockport, it does not own delivery tanks at Patoka; instead, deliveries are made to third-party tanks (Plains, Marathon, </w:t>
      </w:r>
      <w:proofErr w:type="gramStart"/>
      <w:r w:rsidRPr="00995FB5">
        <w:rPr>
          <w:lang w:val="en-US"/>
        </w:rPr>
        <w:t>Energy</w:t>
      </w:r>
      <w:proofErr w:type="gramEnd"/>
      <w:r w:rsidRPr="00995FB5">
        <w:rPr>
          <w:lang w:val="en-US"/>
        </w:rPr>
        <w:t xml:space="preserve"> Transfer).</w:t>
      </w:r>
    </w:p>
    <w:p w:rsidR="003A71BA" w:rsidRPr="00995FB5" w:rsidRDefault="00995FB5" w:rsidP="00146CF7">
      <w:pPr>
        <w:jc w:val="both"/>
        <w:rPr>
          <w:lang w:val="en-US"/>
        </w:rPr>
      </w:pPr>
      <w:r w:rsidRPr="00995FB5">
        <w:rPr>
          <w:lang w:val="en-US"/>
        </w:rPr>
        <w:t xml:space="preserve">File: </w:t>
      </w:r>
      <w:r w:rsidR="00076673">
        <w:rPr>
          <w:lang w:val="en-US"/>
        </w:rPr>
        <w:t>/</w:t>
      </w:r>
      <w:r w:rsidRPr="00995FB5">
        <w:rPr>
          <w:lang w:val="en-US"/>
        </w:rPr>
        <w:t>demo_mustang_oil_pipeline.py</w:t>
      </w:r>
    </w:p>
    <w:sectPr w:rsidR="003A71BA" w:rsidRPr="00995FB5" w:rsidSect="00995F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FB5"/>
    <w:rsid w:val="00076673"/>
    <w:rsid w:val="00146CF7"/>
    <w:rsid w:val="00153B79"/>
    <w:rsid w:val="001F7052"/>
    <w:rsid w:val="0026145D"/>
    <w:rsid w:val="003A7024"/>
    <w:rsid w:val="003A71BA"/>
    <w:rsid w:val="00413B39"/>
    <w:rsid w:val="005425F9"/>
    <w:rsid w:val="006E1A63"/>
    <w:rsid w:val="008D7C53"/>
    <w:rsid w:val="00945EF0"/>
    <w:rsid w:val="00995FB5"/>
    <w:rsid w:val="00CD073B"/>
    <w:rsid w:val="00EE27B8"/>
    <w:rsid w:val="00F3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4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14</cp:revision>
  <dcterms:created xsi:type="dcterms:W3CDTF">2026-09-11T04:09:00Z</dcterms:created>
  <dcterms:modified xsi:type="dcterms:W3CDTF">2026-09-13T00:48:00Z</dcterms:modified>
</cp:coreProperties>
</file>