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caps/>
          <w:color w:val="1F4E79"/>
          <w:sz w:val="22"/>
          <w:szCs w:val="22"/>
        </w:rPr>
        <w:t xml:space="preserve">FLOWBEAVER</w:t>
      </w:r>
    </w:p>
    <w:p>
      <w:pPr>
        <w:spacing w:after="60" w:before="0"/>
        <w:jc w:val="center"/>
      </w:pPr>
      <w:r>
        <w:rPr>
          <w:b/>
          <w:bCs/>
          <w:sz w:val="32"/>
          <w:szCs w:val="32"/>
        </w:rPr>
        <w:t xml:space="preserve">Pre-Call-Ritual &amp; Mantras</w:t>
      </w:r>
    </w:p>
    <w:p>
      <w:pPr>
        <w:pBdr>
          <w:bottom w:val="single" w:color="1F4E79" w:sz="12" w:space="4"/>
        </w:pBdr>
        <w:spacing w:after="200" w:before="0"/>
        <w:jc w:val="center"/>
      </w:pPr>
      <w:r>
        <w:rPr>
          <w:i/>
          <w:iCs/>
          <w:sz w:val="18"/>
          <w:szCs w:val="18"/>
        </w:rPr>
        <w:t xml:space="preserve">Vor jedem Anruf 60 Sekunden. Wirklich jedem.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548235"/>
                <w:sz w:val="16"/>
                <w:szCs w:val="16"/>
              </w:rPr>
              <w:t xml:space="preserve">VOR JEDEM ANRUF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i/>
                <w:iCs/>
                <w:color w:val="1F4E79"/>
                <w:sz w:val="36"/>
                <w:szCs w:val="36"/>
              </w:rPr>
              <w:t xml:space="preserve">Ich störe nicht.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i/>
                <w:iCs/>
                <w:color w:val="1F4E79"/>
                <w:sz w:val="36"/>
                <w:szCs w:val="36"/>
              </w:rPr>
              <w:t xml:space="preserve">Ich biete.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BF8F00"/>
                <w:sz w:val="16"/>
                <w:szCs w:val="16"/>
              </w:rPr>
              <w:t xml:space="preserve">NACH JEDEM NEIN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i/>
                <w:iCs/>
                <w:color w:val="BF8F00"/>
                <w:sz w:val="36"/>
                <w:szCs w:val="36"/>
              </w:rPr>
              <w:t xml:space="preserve">Nicht passend.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i/>
                <w:iCs/>
                <w:color w:val="BF8F00"/>
                <w:sz w:val="36"/>
                <w:szCs w:val="36"/>
              </w:rPr>
              <w:t xml:space="preserve">Nächster.</w:t>
            </w:r>
          </w:p>
        </w:tc>
      </w:tr>
    </w:tbl>
    <w:p>
      <w:pPr>
        <w:pBdr>
          <w:bottom w:val="single" w:color="C00000" w:sz="8" w:space="4"/>
        </w:pBdr>
        <w:spacing w:after="80" w:before="200"/>
      </w:pPr>
      <w:r>
        <w:rPr>
          <w:b/>
          <w:bCs/>
          <w:caps/>
          <w:color w:val="C00000"/>
          <w:sz w:val="26"/>
          <w:szCs w:val="26"/>
        </w:rPr>
        <w:t xml:space="preserve">Die drei Wahrheiten, die zählen</w:t>
      </w:r>
    </w:p>
    <w:p>
      <w:pPr>
        <w:spacing w:after="40" w:before="100"/>
      </w:pPr>
      <w:r>
        <w:rPr>
          <w:b/>
          <w:bCs/>
          <w:color w:val="C00000"/>
          <w:sz w:val="22"/>
          <w:szCs w:val="22"/>
        </w:rPr>
        <w:t xml:space="preserve">1. </w:t>
      </w:r>
      <w:r>
        <w:rPr>
          <w:b/>
          <w:bCs/>
          <w:color w:val="666666"/>
          <w:sz w:val="20"/>
          <w:szCs w:val="20"/>
        </w:rPr>
        <w:t xml:space="preserve">GEGEN: 'Ich störe sie bei der Arbeit'</w:t>
      </w:r>
    </w:p>
    <w:p>
      <w:pPr>
        <w:pBdr>
          <w:left w:val="single" w:color="1F4E79" w:sz="24" w:space="12"/>
        </w:pBdr>
        <w:spacing w:after="60" w:before="60"/>
        <w:ind w:left="200"/>
      </w:pPr>
      <w:r>
        <w:rPr>
          <w:b/>
          <w:bCs/>
          <w:i/>
          <w:iCs/>
          <w:color w:val="1F4E79"/>
          <w:sz w:val="22"/>
          <w:szCs w:val="22"/>
        </w:rPr>
        <w:t xml:space="preserve">Ich rufe Inhaber an, deren Geschäft an einem Engpass leidet, den ich nachweislich auflösen kann. Wer das nicht hören will, sagt Nein. Das ist seine Entscheidung, nicht meine Verantwortung.</w:t>
      </w:r>
    </w:p>
    <w:p>
      <w:pPr>
        <w:spacing w:after="30" w:before="3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STAX 2024: 76,8% der Kanzleien können offene Stellen nicht besetzen. Personalkosten fressen 43,8% des Umsatzes. Du bringst eine Lösung. Das ist Service, kein Eindringen.</w:t>
      </w:r>
    </w:p>
    <w:p>
      <w:pPr>
        <w:spacing w:after="40" w:before="200"/>
      </w:pPr>
      <w:r>
        <w:rPr>
          <w:b/>
          <w:bCs/>
          <w:color w:val="C00000"/>
          <w:sz w:val="22"/>
          <w:szCs w:val="22"/>
        </w:rPr>
        <w:t xml:space="preserve">2. </w:t>
      </w:r>
      <w:r>
        <w:rPr>
          <w:b/>
          <w:bCs/>
          <w:color w:val="666666"/>
          <w:sz w:val="20"/>
          <w:szCs w:val="20"/>
        </w:rPr>
        <w:t xml:space="preserve">GEGEN: 'Wer bin ich, dass ich anrufe?'</w:t>
      </w:r>
    </w:p>
    <w:p>
      <w:pPr>
        <w:pBdr>
          <w:left w:val="single" w:color="1F4E79" w:sz="24" w:space="12"/>
        </w:pBdr>
        <w:spacing w:after="60" w:before="60"/>
        <w:ind w:left="200"/>
      </w:pPr>
      <w:r>
        <w:rPr>
          <w:b/>
          <w:bCs/>
          <w:i/>
          <w:iCs/>
          <w:color w:val="1F4E79"/>
          <w:sz w:val="22"/>
          <w:szCs w:val="22"/>
        </w:rPr>
        <w:t xml:space="preserve">Ich bin Diplom-Kaufmann mit 30 Jahren Unternehmertum, 15 Jahren KI-Implementierung in produktiven Systemen, zuletzt bei der Mercedes-Benz Bank. Wenn ich nicht qualifiziert bin, ein Gespräch über Kanzleidigitalisierung zu führen, wer dann?</w:t>
      </w:r>
    </w:p>
    <w:p>
      <w:pPr>
        <w:spacing w:after="30" w:before="3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Du hast vermutlich mehr KI-Praxiserfahrung als jeder Steuerberater am Telefon. Mehr Unternehmer-Erfahrung als die meisten. Diplom-Kaufmann mit Bilanzierungswissen. Diese Kombination ist selten.</w:t>
      </w:r>
    </w:p>
    <w:p>
      <w:pPr>
        <w:spacing w:after="30" w:before="30"/>
      </w:pPr>
      <w:r>
        <w:rPr>
          <w:b/>
          <w:bCs/>
          <w:i/>
          <w:iCs/>
          <w:color w:val="1F4E79"/>
          <w:sz w:val="18"/>
          <w:szCs w:val="18"/>
        </w:rPr>
        <w:t xml:space="preserve">Du kommst nicht von unten. Du kommst auf Augenhöhe oder darüber.</w:t>
      </w:r>
    </w:p>
    <w:p>
      <w:pPr>
        <w:spacing w:after="40" w:before="200"/>
      </w:pPr>
      <w:r>
        <w:rPr>
          <w:b/>
          <w:bCs/>
          <w:color w:val="C00000"/>
          <w:sz w:val="22"/>
          <w:szCs w:val="22"/>
        </w:rPr>
        <w:t xml:space="preserve">5. </w:t>
      </w:r>
      <w:r>
        <w:rPr>
          <w:b/>
          <w:bCs/>
          <w:color w:val="666666"/>
          <w:sz w:val="20"/>
          <w:szCs w:val="20"/>
        </w:rPr>
        <w:t xml:space="preserve">GEGEN: 'Vielleicht stören sie sich an Kaltakquise'</w:t>
      </w:r>
    </w:p>
    <w:p>
      <w:pPr>
        <w:pBdr>
          <w:left w:val="single" w:color="1F4E79" w:sz="24" w:space="12"/>
        </w:pBdr>
        <w:spacing w:after="60" w:before="60"/>
        <w:ind w:left="200"/>
      </w:pPr>
      <w:r>
        <w:rPr>
          <w:b/>
          <w:bCs/>
          <w:i/>
          <w:iCs/>
          <w:color w:val="1F4E79"/>
          <w:sz w:val="22"/>
          <w:szCs w:val="22"/>
        </w:rPr>
        <w:t xml:space="preserve">Ich habe diese Kanzlei nach öffentlichen Kriterien ausgewählt: Größe, Wachstumsorientierung, sichtbarer Skalierungsdruck. Das ist Recherche, nicht Spam. Wer prinzipiell keine Anrufe will, hat eine Sekretärin oder zentrale Nummer. Wer rangeht, ist erreichbar.</w:t>
      </w:r>
    </w:p>
    <w:p>
      <w:pPr>
        <w:spacing w:after="30" w:before="3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Du sagst, wer du bist, was du anbietest, fragst ob es passt. Drei Sätze. Das ist Respekt vor seiner Zeit — nicht Übergriff.</w:t>
      </w:r>
    </w:p>
    <w:p>
      <w:pPr>
        <w:pBdr>
          <w:bottom w:val="single" w:color="548235" w:sz="8" w:space="4"/>
        </w:pBdr>
        <w:spacing w:after="80" w:before="200"/>
      </w:pPr>
      <w:r>
        <w:rPr>
          <w:b/>
          <w:bCs/>
          <w:caps/>
          <w:color w:val="548235"/>
          <w:sz w:val="26"/>
          <w:szCs w:val="26"/>
        </w:rPr>
        <w:t xml:space="preserve">Das 60-Sekunden-Ritual</w:t>
      </w:r>
    </w:p>
    <w:p>
      <w:pPr>
        <w:spacing w:after="30" w:before="30"/>
      </w:pPr>
      <w:r>
        <w:rPr>
          <w:b/>
          <w:bCs/>
          <w:color w:val="548235"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 xml:space="preserve">Sekunde 0-15 — </w:t>
      </w:r>
      <w:r>
        <w:rPr>
          <w:sz w:val="20"/>
          <w:szCs w:val="20"/>
        </w:rPr>
        <w:t xml:space="preserve">Aufstehen. Aufrecht. Beide Füße auf dem Boden. </w:t>
      </w:r>
      <w:r>
        <w:rPr>
          <w:i/>
          <w:iCs/>
          <w:color w:val="666666"/>
          <w:sz w:val="18"/>
          <w:szCs w:val="18"/>
        </w:rPr>
        <w:t xml:space="preserve">(Tief einatmen)</w:t>
      </w:r>
    </w:p>
    <w:p>
      <w:pPr>
        <w:spacing w:after="30" w:before="30"/>
      </w:pPr>
      <w:r>
        <w:rPr>
          <w:b/>
          <w:bCs/>
          <w:color w:val="548235"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Sekunde 15-30 — </w:t>
      </w:r>
      <w:r>
        <w:rPr>
          <w:sz w:val="20"/>
          <w:szCs w:val="20"/>
        </w:rPr>
        <w:t xml:space="preserve">Laut lesen: </w:t>
      </w:r>
      <w:r>
        <w:rPr>
          <w:i/>
          <w:iCs/>
          <w:color w:val="666666"/>
          <w:sz w:val="18"/>
          <w:szCs w:val="18"/>
        </w:rPr>
        <w:t xml:space="preserve">(siehe Kasten unten)</w:t>
      </w:r>
    </w:p>
    <w:p>
      <w:pPr>
        <w:pBdr>
          <w:left w:val="single" w:color="548235" w:sz="24" w:space="12"/>
        </w:pBdr>
        <w:spacing w:after="80" w:before="80"/>
        <w:ind w:left="600"/>
      </w:pPr>
      <w:r>
        <w:rPr>
          <w:b/>
          <w:bCs/>
          <w:i/>
          <w:iCs/>
          <w:color w:val="548235"/>
          <w:sz w:val="22"/>
          <w:szCs w:val="22"/>
        </w:rPr>
        <w:t xml:space="preserve">"Ich bin Andreas Schwarzkopf, Geschäftsführer der Flowbeaver GmbH. Ich biete eine echte Lösung für ein echtes Problem. Wer Ja sagt, hat Glück. Wer Nein sagt, ist nicht mein Problem."</w:t>
      </w:r>
    </w:p>
    <w:p>
      <w:pPr>
        <w:spacing w:after="30" w:before="30"/>
      </w:pPr>
      <w:r>
        <w:rPr>
          <w:b/>
          <w:bCs/>
          <w:color w:val="548235"/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 xml:space="preserve">Sekunde 30-45 — </w:t>
      </w:r>
      <w:r>
        <w:rPr>
          <w:sz w:val="20"/>
          <w:szCs w:val="20"/>
        </w:rPr>
        <w:t xml:space="preserve">Kurz lächeln (auch ohne Grund — Stimme klingt anders). </w:t>
      </w:r>
      <w:r>
        <w:rPr>
          <w:i/>
          <w:iCs/>
          <w:color w:val="666666"/>
          <w:sz w:val="18"/>
          <w:szCs w:val="18"/>
        </w:rPr>
        <w:t xml:space="preserve">(Schluck Wasser)</w:t>
      </w:r>
    </w:p>
    <w:p>
      <w:pPr>
        <w:spacing w:after="30" w:before="30"/>
      </w:pPr>
      <w:r>
        <w:rPr>
          <w:b/>
          <w:bCs/>
          <w:color w:val="548235"/>
          <w:sz w:val="20"/>
          <w:szCs w:val="20"/>
        </w:rPr>
        <w:t xml:space="preserve">4. </w:t>
      </w:r>
      <w:r>
        <w:rPr>
          <w:b/>
          <w:bCs/>
          <w:sz w:val="20"/>
          <w:szCs w:val="20"/>
        </w:rPr>
        <w:t xml:space="preserve">Sekunde 45-60 — </w:t>
      </w:r>
      <w:r>
        <w:rPr>
          <w:sz w:val="20"/>
          <w:szCs w:val="20"/>
        </w:rPr>
        <w:t xml:space="preserve">Nummer wählen, im Stehen. </w:t>
      </w:r>
      <w:r>
        <w:rPr>
          <w:i/>
          <w:iCs/>
          <w:color w:val="666666"/>
          <w:sz w:val="18"/>
          <w:szCs w:val="18"/>
        </w:rPr>
        <w:t xml:space="preserve">(Erst beim Klingeln setzen, wenn überhaupt)</w:t>
      </w:r>
    </w:p>
    <w:p>
      <w:pPr>
        <w:spacing w:before="2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/>
            </w:pPr>
            <w:r>
              <w:rPr>
                <w:b/>
                <w:bCs/>
                <w:caps/>
                <w:color w:val="C00000"/>
                <w:sz w:val="18"/>
                <w:szCs w:val="18"/>
              </w:rPr>
              <w:t xml:space="preserve">DIE UNBEQUEME WAHRHEIT</w:t>
            </w:r>
          </w:p>
          <w:p>
            <w:pPr>
              <w:spacing w:after="60" w:before="0"/>
            </w:pPr>
            <w:r>
              <w:rPr>
                <w:sz w:val="20"/>
                <w:szCs w:val="20"/>
              </w:rPr>
              <w:t xml:space="preserve">Diese Widerstandsgedanken verschwinden nicht bei Anruf 1, 5 oder 10. Sie verschwinden frühestens, wenn du zum ersten Mal jemanden hörst, der </w:t>
            </w:r>
            <w:r>
              <w:rPr>
                <w:b/>
                <w:bCs/>
                <w:i/>
                <w:iCs/>
                <w:color w:val="548235"/>
                <w:sz w:val="20"/>
                <w:szCs w:val="20"/>
              </w:rPr>
              <w:t xml:space="preserve">"Ja, das interessiert mich"</w:t>
            </w:r>
            <w:r>
              <w:rPr>
                <w:sz w:val="20"/>
                <w:szCs w:val="20"/>
              </w:rPr>
              <w:t xml:space="preserve"> sagt.</w:t>
            </w:r>
          </w:p>
          <w:p>
            <w:pPr>
              <w:spacing w:after="0" w:before="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Selbstvertrauen kommt nicht VOR dem Handeln. Es kommt DURCH das Handeln.</w:t>
            </w:r>
            <w:r>
              <w:rPr>
                <w:sz w:val="20"/>
                <w:szCs w:val="20"/>
              </w:rPr>
              <w:t xml:space="preserve"> Erfolgreiche Verkäufer sind nicht Menschen ohne Selbstzweifel — sie sind Menschen, die trotz Selbstzweifeln wählen.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2026-05-10T16:45:50.530Z</dcterms:created>
  <dcterms:modified xsi:type="dcterms:W3CDTF">2026-05-10T16:45:50.544Z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