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/>
        <w:jc w:val="center"/>
        <w:rPr>
          <w:sz w:val="56"/>
          <w:szCs w:val="56"/>
        </w:rPr>
      </w:pPr>
      <w:r/>
      <w:bookmarkStart w:id="0" w:name="_GoBack"/>
      <w:r/>
      <w:bookmarkEnd w:id="0"/>
      <w:r/>
      <w:r>
        <w:rPr>
          <w:sz w:val="56"/>
          <w:szCs w:val="56"/>
        </w:rPr>
        <w:t>Как позиционировать элементы в CSS.</w:t>
      </w:r>
      <w:r>
        <w:rPr>
          <w:sz w:val="56"/>
          <w:szCs w:val="56"/>
        </w:rPr>
      </w:r>
    </w:p>
    <w:p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Свойство </w:t>
      </w:r>
      <w:r>
        <w:rPr>
          <w:sz w:val="48"/>
          <w:szCs w:val="48"/>
          <w:lang w:val="en-us"/>
        </w:rPr>
        <w:t>position</w:t>
      </w:r>
      <w:r>
        <w:rPr>
          <w:sz w:val="48"/>
          <w:szCs w:val="48"/>
        </w:rPr>
      </w:r>
    </w:p>
    <w:p>
      <w:pPr>
        <w:spacing/>
        <w:jc w:val="right"/>
        <w:rPr>
          <w:sz w:val="20"/>
          <w:szCs w:val="20"/>
        </w:rPr>
      </w:pPr>
      <w:hyperlink r:id="rId8" w:history="1">
        <w:r>
          <w:rPr>
            <w:rStyle w:val="char2"/>
            <w:sz w:val="20"/>
            <w:szCs w:val="20"/>
          </w:rPr>
          <w:t>https://htmlacademy.ru/blog/css/position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</w:r>
    </w:p>
    <w:p>
      <w:pPr>
        <w:rPr>
          <w:rFonts w:ascii="Ubuntu Mono" w:hAnsi="Ubuntu Mono" w:cs="Courier New"/>
          <w:color w:val="000000"/>
          <w:sz w:val="32"/>
          <w:szCs w:val="32"/>
          <w:shd w:val="clear" w:fill="ffffff"/>
        </w:rPr>
      </w:pPr>
      <w:r>
        <w:rPr>
          <w:rFonts w:ascii="Arial" w:hAnsi="Arial" w:cs="Arial"/>
          <w:color w:val="000000"/>
          <w:sz w:val="32"/>
          <w:szCs w:val="32"/>
          <w:shd w:val="clear" w:fill="ffffff"/>
        </w:rPr>
        <w:t>CSS-свойство </w:t>
      </w:r>
      <w:r>
        <w:rPr>
          <w:rStyle w:val="char1"/>
          <w:rFonts w:ascii="Ubuntu Mono" w:hAnsi="Ubuntu Mono" w:eastAsia="Calibri"/>
          <w:color w:val="000000"/>
          <w:sz w:val="32"/>
          <w:szCs w:val="32"/>
          <w:shd w:val="clear" w:fill="ffffff"/>
        </w:rPr>
        <w:t>position</w:t>
      </w:r>
      <w:r>
        <w:rPr>
          <w:rStyle w:val="char1"/>
          <w:rFonts w:ascii="Ubuntu Mono" w:hAnsi="Ubuntu Mono" w:eastAsia="Calibri"/>
          <w:color w:val="000000"/>
          <w:sz w:val="32"/>
          <w:szCs w:val="32"/>
          <w:shd w:val="clear" w:fill="ffffff"/>
        </w:rPr>
        <w:t xml:space="preserve"> - 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  <w:t>определяет, где находится элемент на веб-странице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  <w:t xml:space="preserve"> (</w:t>
      </w:r>
      <w:r>
        <w:rPr>
          <w:rFonts w:ascii="Arial" w:hAnsi="Arial" w:cs="Arial"/>
          <w:color w:val="000000"/>
          <w:sz w:val="32"/>
          <w:szCs w:val="32"/>
          <w:shd w:val="clear" w:fill="ffffff"/>
        </w:rPr>
        <w:t xml:space="preserve"> 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  <w:t>управля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  <w:t>е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  <w:t>т местоположением элементов на странице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  <w:t>).</w:t>
      </w:r>
      <w:r>
        <w:rPr>
          <w:rFonts w:ascii="Ubuntu Mono" w:hAnsi="Ubuntu Mono" w:cs="Courier New"/>
          <w:color w:val="000000"/>
          <w:sz w:val="32"/>
          <w:szCs w:val="32"/>
          <w:shd w:val="clear" w:fill="ffffff"/>
        </w:rPr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Static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Static является значением по умолчанию для всех элементов и будет отображаться на странице в соответствии с порядком элемента в документе. Это значение используется редко и, как правило, не требует дополнительных параметров.</w:t>
      </w:r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6479540" cy="1631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7_Oig6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AAAAAAAAAAAAAAAAAAAAAAAAAAAAAAAAAAAAAAAAAAAAAA3CcAAAk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before="240" w:after="0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color w:val="000000"/>
          <w:sz w:val="36"/>
          <w:szCs w:val="36"/>
          <w:lang w:eastAsia="ru-ru"/>
        </w:rPr>
      </w:pPr>
      <w:r>
        <w:rPr>
          <w:rFonts w:ascii="Trebuchet MS" w:hAnsi="Trebuchet MS" w:eastAsia="Times New Roman" w:cs="Times New Roman"/>
          <w:color w:val="000000"/>
          <w:sz w:val="36"/>
          <w:szCs w:val="36"/>
          <w:lang w:eastAsia="ru-ru"/>
        </w:rPr>
        <w:t>Relative</w:t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 xml:space="preserve">Relative определяет позиционирование элемента </w:t>
      </w:r>
      <w:r>
        <w:rPr>
          <w:rFonts w:ascii="Arial" w:hAnsi="Arial" w:eastAsia="Times New Roman" w:cs="Arial"/>
          <w:color w:val="ff0000"/>
          <w:sz w:val="36"/>
          <w:szCs w:val="36"/>
          <w:lang w:eastAsia="ru-ru"/>
        </w:rPr>
        <w:t>относительно его стандартного местоположения на странице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. При использовании этого значения можно задать дополнительные параметры, такие как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top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bottom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left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и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right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 которые указывают на смещение элемента относительно его стандартного местоположения.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120" w:after="0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rebuchet MS" w:hAnsi="Trebuchet MS" w:eastAsia="Times New Roman" w:cs="Times New Roman"/>
          <w:color w:val="000000"/>
          <w:sz w:val="32"/>
          <w:szCs w:val="32"/>
          <w:lang w:eastAsia="ru-ru"/>
        </w:rPr>
        <w:t>Absolute</w:t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Ubuntu Mono" w:hAnsi="Ubuntu Mono" w:eastAsia="Times New Roman" w:cs="Courier New"/>
          <w:color w:val="000000"/>
          <w:sz w:val="32"/>
          <w:szCs w:val="32"/>
          <w:lang w:eastAsia="ru-ru"/>
        </w:rPr>
        <w:t>Absolute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 </w:t>
      </w:r>
      <w:r>
        <w:rPr>
          <w:rFonts w:ascii="Arial" w:hAnsi="Arial" w:eastAsia="Times New Roman" w:cs="Arial"/>
          <w:color w:val="ff0000"/>
          <w:sz w:val="36"/>
          <w:szCs w:val="36"/>
          <w:lang w:eastAsia="ru-ru"/>
        </w:rPr>
        <w:t>задаёт точное местоположение элемента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 xml:space="preserve"> 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 xml:space="preserve">на странице, </w:t>
      </w:r>
      <w:r>
        <w:rPr>
          <w:rFonts w:ascii="Arial" w:hAnsi="Arial" w:eastAsia="Times New Roman" w:cs="Arial"/>
          <w:color w:val="ff0000"/>
          <w:sz w:val="36"/>
          <w:szCs w:val="36"/>
          <w:lang w:eastAsia="ru-ru"/>
        </w:rPr>
        <w:t>независимо от других элементов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 xml:space="preserve"> 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на странице. При использовании значения можно задать параметры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top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bottom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left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и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right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 чтобы определить точное местоположение элемента.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600" w:after="0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rebuchet MS" w:hAnsi="Trebuchet MS" w:eastAsia="Times New Roman" w:cs="Times New Roman"/>
          <w:color w:val="000000"/>
          <w:sz w:val="32"/>
          <w:szCs w:val="32"/>
          <w:lang w:eastAsia="ru-ru"/>
        </w:rPr>
        <w:t>Fixed</w:t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Ubuntu Mono" w:hAnsi="Ubuntu Mono" w:eastAsia="Times New Roman" w:cs="Courier New"/>
          <w:color w:val="000000"/>
          <w:sz w:val="32"/>
          <w:szCs w:val="32"/>
          <w:lang w:eastAsia="ru-ru"/>
        </w:rPr>
        <w:t>Fixed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 xml:space="preserve"> задаёт элемент </w:t>
      </w:r>
      <w:r>
        <w:rPr>
          <w:rFonts w:ascii="Arial" w:hAnsi="Arial" w:eastAsia="Times New Roman" w:cs="Arial"/>
          <w:color w:val="ff0000"/>
          <w:sz w:val="36"/>
          <w:szCs w:val="36"/>
          <w:lang w:eastAsia="ru-ru"/>
        </w:rPr>
        <w:t>на фиксированном месте на странице, независимо от прокрутки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 xml:space="preserve"> страницы. При использовании этого значения также можно задать параметры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top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bottom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left</w:t>
      </w:r>
      <w:r>
        <w:rPr>
          <w:rFonts w:ascii="Arial" w:hAnsi="Arial" w:eastAsia="Times New Roman" w:cs="Arial"/>
          <w:color w:val="ff0000"/>
          <w:sz w:val="32"/>
          <w:szCs w:val="32"/>
          <w:lang w:eastAsia="ru-ru"/>
        </w:rPr>
        <w:t>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и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right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 чтобы определить точное местоположение элемента.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600" w:after="0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rebuchet MS" w:hAnsi="Trebuchet MS" w:eastAsia="Times New Roman" w:cs="Times New Roman"/>
          <w:color w:val="000000"/>
          <w:sz w:val="32"/>
          <w:szCs w:val="32"/>
          <w:lang w:eastAsia="ru-ru"/>
        </w:rPr>
      </w:pPr>
      <w:r>
        <w:rPr>
          <w:rFonts w:ascii="Trebuchet MS" w:hAnsi="Trebuchet MS" w:eastAsia="Times New Roman" w:cs="Times New Roman"/>
          <w:color w:val="000000"/>
          <w:sz w:val="32"/>
          <w:szCs w:val="32"/>
          <w:lang w:eastAsia="ru-ru"/>
        </w:rPr>
        <w:t>Sticky</w:t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Ubuntu Mono" w:hAnsi="Ubuntu Mono" w:eastAsia="Times New Roman" w:cs="Courier New"/>
          <w:color w:val="000000"/>
          <w:sz w:val="32"/>
          <w:szCs w:val="32"/>
          <w:lang w:eastAsia="ru-ru"/>
        </w:rPr>
        <w:t>Sticky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 начинает себя вести как обычный элемент до тех пор, пока не достигнет определенной позиции на странице, которую вы зададите с помощью свойства **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top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righ</w:t>
      </w:r>
      <w:r>
        <w:rPr>
          <w:rFonts w:ascii="Ubuntu Mono" w:hAnsi="Ubuntu Mono" w:eastAsia="Times New Roman" w:cs="Courier New"/>
          <w:color w:val="000000"/>
          <w:sz w:val="20"/>
          <w:szCs w:val="20"/>
          <w:lang w:eastAsia="ru-ru"/>
        </w:rPr>
        <w:t>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bottom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 или </w:t>
      </w:r>
      <w:r>
        <w:rPr>
          <w:rFonts w:ascii="Ubuntu Mono" w:hAnsi="Ubuntu Mono" w:eastAsia="Times New Roman" w:cs="Courier New"/>
          <w:color w:val="ff0000"/>
          <w:sz w:val="32"/>
          <w:szCs w:val="32"/>
          <w:lang w:eastAsia="ru-ru"/>
        </w:rPr>
        <w:t>left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. Как только элемент достигнет этой позиции при прокрутке страницы, он зафиксируется на месте и будет оставаться там до тех пор, пока пользователь не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доскроллит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 xml:space="preserve"> страницу обратно.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Нюансы использования</w:t>
      </w:r>
    </w:p>
    <w:p>
      <w:pPr>
        <w:numPr>
          <w:ilvl w:val="0"/>
          <w:numId w:val="1"/>
        </w:numPr>
        <w:ind w:left="720" w:hanging="360"/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Если у элемента значение свойства position установлено в absolute или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fixed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 то такой элемент будет выведен из обычного потока документа и может перекрыть другие элементы. Если это не предполагается, то нужно следить за порядком элементов на странице и настройками z-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index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numPr>
          <w:ilvl w:val="0"/>
          <w:numId w:val="1"/>
        </w:numPr>
        <w:ind w:left="720" w:hanging="360"/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Если у элемента значение свойства position установлено в relative, то это не влияет на позиции других элементов на странице.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numPr>
          <w:ilvl w:val="0"/>
          <w:numId w:val="1"/>
        </w:numPr>
        <w:ind w:left="720" w:hanging="360"/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Значение свойства position может также влиять на поведение других свойств, например, на позиционирование через top,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left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bottom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 и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right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numPr>
          <w:ilvl w:val="0"/>
          <w:numId w:val="1"/>
        </w:numPr>
        <w:ind w:left="720" w:hanging="360"/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Использование свойства position вместе с другими свойствами, например, transform или 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display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, может дать неожиданные результаты и требует более тщательного тестирования на разных браузерах и устройствах.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numPr>
          <w:ilvl w:val="0"/>
          <w:numId w:val="1"/>
        </w:numPr>
        <w:ind w:left="720" w:hanging="360"/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 xml:space="preserve">Значение sticky может привести к проблемам с доступностью. Если элемент со значением sticky перекрывает другие элементы на странице, это может затруднить доступ к этим элементам для людей, использующих 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скринридеры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  <w:t>.</w:t>
      </w: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tbl>
      <w:tblPr>
        <w:tblStyle w:val="TableGrid"/>
        <w:name w:val="Таблица1"/>
        <w:tabOrder w:val="0"/>
        <w:jc w:val="left"/>
        <w:tblInd w:w="0" w:type="dxa"/>
        <w:tblW w:w="10194" w:type="dxa"/>
        <w:tblLook w:val="04A0" w:firstRow="1" w:lastRow="0" w:firstColumn="1" w:lastColumn="0" w:noHBand="0" w:noVBand="1"/>
      </w:tblPr>
      <w:tblGrid>
        <w:gridCol w:w="2426"/>
        <w:gridCol w:w="7768"/>
      </w:tblGrid>
      <w:tr>
        <w:trPr>
          <w:tblHeader w:val="0"/>
          <w:cantSplit w:val="0"/>
          <w:trHeight w:val="0" w:hRule="auto"/>
        </w:trPr>
        <w:tc>
          <w:tcPr>
            <w:tcW w:w="2426" w:type="dxa"/>
            <w:tmTcPr id="1731864634" protected="0"/>
          </w:tcPr>
          <w:p>
            <w:pPr>
              <w:spacing w:before="14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</w:t>
            </w:r>
          </w:p>
          <w:p>
            <w:pPr/>
            <w:r>
              <w:t>в соответствии с порядком элемента в документе</w:t>
            </w:r>
          </w:p>
        </w:tc>
        <w:tc>
          <w:tcPr>
            <w:tcW w:w="7768" w:type="dxa"/>
            <w:tmTcPr id="1731864634" protected="0"/>
          </w:tcPr>
          <w:p>
            <w:pPr>
              <w:spacing w:before="75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451985" cy="109283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Oig6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BAAAAAAAAAAAAAAAAAAAAAAAAAAAAAAAAAAAAYxsAALkG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1092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26" w:type="dxa"/>
            <w:tmTcPr id="1731864634" protected="0"/>
          </w:tcPr>
          <w:p>
            <w:pPr>
              <w:spacing w:before="144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  <w:t>Relative</w:t>
            </w:r>
          </w:p>
          <w:p>
            <w:pPr>
              <w:rPr>
                <w:lang w:eastAsia="ru-ru"/>
              </w:rPr>
            </w:pPr>
            <w:r>
              <w:rPr>
                <w:lang w:eastAsia="ru-ru"/>
              </w:rPr>
              <w:t>относительно его стандартного местоположения на странице</w:t>
            </w:r>
          </w:p>
        </w:tc>
        <w:tc>
          <w:tcPr>
            <w:tcW w:w="7768" w:type="dxa"/>
            <w:tmTcPr id="1731864634" protected="0"/>
          </w:tcPr>
          <w:p>
            <w:pPr>
              <w:spacing w:before="75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237990" cy="13544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Oig6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CAAAAAAAAAAAAAAAAAAAAAAAAAAAAAAAAAAAAEhoAAFUI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990" cy="13544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26" w:type="dxa"/>
            <w:tmTcPr id="1731864634" protected="0"/>
          </w:tcPr>
          <w:p>
            <w:pPr>
              <w:spacing w:before="144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  <w:t>Absolute</w:t>
            </w:r>
          </w:p>
          <w:p>
            <w:pPr>
              <w:rPr>
                <w:lang w:eastAsia="ru-ru"/>
              </w:rPr>
            </w:pPr>
            <w:r>
              <w:rPr>
                <w:lang w:eastAsia="ru-ru"/>
              </w:rPr>
              <w:t>задаёт точное местоположение элемента, независимо от других элементов</w:t>
            </w:r>
          </w:p>
        </w:tc>
        <w:tc>
          <w:tcPr>
            <w:tcW w:w="7768" w:type="dxa"/>
            <w:tmTcPr id="1731864634" protected="0"/>
          </w:tcPr>
          <w:p>
            <w:pPr>
              <w:spacing w:before="75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3772535" cy="1562100"/>
                  <wp:effectExtent l="0" t="0" r="0" b="0"/>
                  <wp:docPr id="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Oig6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DAAAAAAAAAAAAAAAAAAAAAAAAAAAAAAAAAAAANRcAAJwJ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1562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26" w:type="dxa"/>
            <w:tmTcPr id="1731864634" protected="0"/>
          </w:tcPr>
          <w:p>
            <w:pPr>
              <w:spacing w:before="144"/>
              <w:outlineLvl w:val="2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1677721856, 0, 16777215"/>
              <w:rPr>
                <w:rFonts w:ascii="Trebuchet MS" w:hAnsi="Trebuchet MS" w:eastAsia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rebuchet MS" w:hAnsi="Trebuchet MS" w:eastAsia="Times New Roman" w:cs="Times New Roman"/>
                <w:color w:val="000000"/>
                <w:sz w:val="32"/>
                <w:szCs w:val="32"/>
                <w:lang w:eastAsia="ru-ru"/>
              </w:rPr>
              <w:t>Fixed</w:t>
            </w:r>
          </w:p>
          <w:p>
            <w:pPr>
              <w:rPr>
                <w:lang w:eastAsia="ru-ru"/>
              </w:rPr>
            </w:pPr>
            <w:r>
              <w:rPr>
                <w:lang w:eastAsia="ru-ru"/>
              </w:rPr>
              <w:t>на фиксированном месте на странице, независимо от прокрутки</w:t>
            </w:r>
          </w:p>
        </w:tc>
        <w:tc>
          <w:tcPr>
            <w:tcW w:w="7768" w:type="dxa"/>
            <w:tmTcPr id="1731864634" protected="0"/>
          </w:tcPr>
          <w:p>
            <w:pPr>
              <w:spacing w:before="75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118610" cy="1898650"/>
                  <wp:effectExtent l="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Oig6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EAAAAAAAAAAAAAAAAAAAAAAAAAAAAAAAAAAAAVhkAAK4L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898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26" w:type="dxa"/>
            <w:tmTcPr id="1731864634" protected="0"/>
          </w:tcPr>
          <w:p>
            <w:pPr>
              <w:spacing w:before="144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  <w:t>Sticky</w:t>
            </w:r>
          </w:p>
          <w:p>
            <w:pPr>
              <w:rPr>
                <w:lang w:eastAsia="ru-ru"/>
              </w:rPr>
            </w:pPr>
            <w:r>
              <w:rPr>
                <w:lang w:eastAsia="ru-ru"/>
              </w:rPr>
              <w:t>пока не достигнет определенной позиции-</w:t>
            </w: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lang w:eastAsia="ru-ru"/>
              </w:rPr>
              <w:t>зафиксируется на месте-</w:t>
            </w:r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lang w:eastAsia="ru-ru"/>
              </w:rPr>
              <w:t>не доскроллит</w:t>
            </w:r>
            <w:r>
              <w:rPr>
                <w:lang w:eastAsia="ru-ru"/>
              </w:rPr>
              <w:t xml:space="preserve"> страницу обратно</w:t>
            </w:r>
            <w:r>
              <w:rPr>
                <w:lang w:eastAsia="ru-ru"/>
              </w:rPr>
            </w:r>
          </w:p>
        </w:tc>
        <w:tc>
          <w:tcPr>
            <w:tcW w:w="7768" w:type="dxa"/>
            <w:tmTcPr id="1731864634" protected="0"/>
          </w:tcPr>
          <w:p>
            <w:pPr>
              <w:spacing w:before="75"/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860290" cy="1344295"/>
                  <wp:effectExtent l="0" t="0" r="0" b="0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Oig6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FAAAAAAAAAAAAAAAAAAAAAAAAAAAAAAAAAAAA5h0AAEUI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90" cy="13442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Arial" w:hAnsi="Arial" w:eastAsia="Times New Roman" w:cs="Arial"/>
                <w:color w:val="000000"/>
                <w:sz w:val="32"/>
                <w:szCs w:val="32"/>
                <w:lang w:eastAsia="ru-ru"/>
              </w:rPr>
            </w:r>
          </w:p>
        </w:tc>
      </w:tr>
    </w:tbl>
    <w:p>
      <w:r/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sz w:val="20"/>
          <w:szCs w:val="20"/>
          <w:lang w:val="ru-ru" w:eastAsia="zh-cn" w:bidi="ar-sa"/>
        </w:rPr>
      </w:pPr>
      <w:r>
        <w:br w:type="page"/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Если ширина нашего элемента случайно оказалась больше, чем у родительского, то он не вместится. И будет как-то так:</w:t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after="0"/>
        <w:widowControl w:val="0"/>
        <w:rPr>
          <w:rFonts w:eastAsia="SimSun" w:cs="Times New Roman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4211955" cy="703580"/>
            <wp:effectExtent l="0" t="0" r="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extLst>
                        <a:ext uri="smNativeData">
                          <sm:smNativeData xmlns:sm="smNativeData" val="SMDATA_17_Oig6Z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kZAABUBAAA6RkAAFQE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6RkAAFQ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703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before="200" w:after="0" w:line="33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b/>
          <w:color w:val="000000"/>
          <w:sz w:val="32"/>
          <w:szCs w:val="20"/>
          <w:lang w:val="ru-ru" w:eastAsia="zh-cn" w:bidi="ar-sa"/>
        </w:rPr>
        <w:t>Как починить</w:t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. Чтобы избежать таких ситуаций, используйте относительные единицы измерения (например, проценты) или свойства min-width, max-width для ограничения минимальной и максимальной ширины.</w:t>
      </w:r>
    </w:p>
    <w:p>
      <w:pPr>
        <w:spacing w:before="200" w:after="0" w:line="33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Например, вы можете установить максимальную ширину для дочернего элемента, чтобы он не превышал ширину родителя:</w:t>
      </w:r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sz w:val="20"/>
          <w:szCs w:val="20"/>
          <w:lang w:val="ru-ru" w:eastAsia="zh-cn" w:bidi="ar-sa"/>
        </w:rPr>
      </w:pPr>
      <w:r>
        <w:rPr>
          <w:rFonts w:ascii="Consolas" w:hAnsi="Consolas" w:eastAsia="SimSun" w:cs="Times New Roman"/>
          <w:color w:val="0563c1"/>
          <w:sz w:val="32"/>
          <w:szCs w:val="20"/>
          <w:lang w:val="ru-ru" w:eastAsia="zh-cn" w:bidi="ar-sa"/>
        </w:rPr>
        <w:t>.child</w:t>
      </w:r>
      <w:r>
        <w:rPr>
          <w:rFonts w:ascii="Consolas" w:hAnsi="Consolas" w:eastAsia="SimSun" w:cs="Times New Roman"/>
          <w:color w:val="000000"/>
          <w:sz w:val="32"/>
          <w:szCs w:val="20"/>
          <w:lang w:val="ru-ru" w:eastAsia="zh-cn" w:bidi="ar-sa"/>
        </w:rPr>
        <w:t xml:space="preserve"> { </w:t>
      </w:r>
      <w:r>
        <w:rPr>
          <w:rFonts w:ascii="Consolas" w:hAnsi="Consolas" w:eastAsia="SimSun" w:cs="Times New Roman"/>
          <w:color w:val="605e5c"/>
          <w:sz w:val="32"/>
          <w:szCs w:val="20"/>
          <w:lang w:val="ru-ru" w:eastAsia="zh-cn" w:bidi="ar-sa"/>
        </w:rPr>
        <w:t>max-width</w:t>
      </w:r>
      <w:r>
        <w:rPr>
          <w:rFonts w:ascii="Consolas" w:hAnsi="Consolas" w:eastAsia="SimSun" w:cs="Times New Roman"/>
          <w:color w:val="000000"/>
          <w:sz w:val="32"/>
          <w:szCs w:val="20"/>
          <w:lang w:val="ru-ru" w:eastAsia="zh-cn" w:bidi="ar-sa"/>
        </w:rPr>
        <w:t xml:space="preserve">: 100%; </w:t>
      </w:r>
      <w:r>
        <w:rPr>
          <w:rFonts w:ascii="Consolas" w:hAnsi="Consolas" w:eastAsia="SimSun" w:cs="Times New Roman"/>
          <w:color w:val="605e5c"/>
          <w:sz w:val="32"/>
          <w:szCs w:val="20"/>
          <w:lang w:val="ru-ru" w:eastAsia="zh-cn" w:bidi="ar-sa"/>
        </w:rPr>
        <w:t>background-color</w:t>
      </w:r>
      <w:r>
        <w:rPr>
          <w:rFonts w:ascii="Consolas" w:hAnsi="Consolas" w:eastAsia="SimSun" w:cs="Times New Roman"/>
          <w:color w:val="000000"/>
          <w:sz w:val="32"/>
          <w:szCs w:val="20"/>
          <w:lang w:val="ru-ru" w:eastAsia="zh-cn" w:bidi="ar-sa"/>
        </w:rPr>
        <w:t>: lightblue; }</w:t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color w:val="000000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0"/>
          <w:szCs w:val="20"/>
          <w:lang w:val="ru-ru" w:eastAsia="zh-cn" w:bidi="ar-sa"/>
        </w:rPr>
        <w:t>С max-width: 100% элемент не выходит за пределы родительского</w:t>
      </w:r>
      <w:r>
        <w:rPr>
          <w:rFonts w:eastAsia="SimSun" w:cs="Times New Roman"/>
          <w:color w:val="000000"/>
          <w:sz w:val="20"/>
          <w:szCs w:val="20"/>
          <w:lang w:val="ru-ru" w:eastAsia="zh-cn" w:bidi="ar-sa"/>
        </w:rPr>
      </w:r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За высоту элементов отвечает свойство </w:t>
      </w:r>
      <w:r>
        <w:rPr>
          <w:rFonts w:eastAsia="SimSun" w:cs="Times New Roman"/>
          <w:sz w:val="44"/>
          <w:szCs w:val="44"/>
          <w:lang w:val="ru-ru" w:eastAsia="zh-cn" w:bidi="ar-sa"/>
        </w:rPr>
        <w:t>height</w:t>
      </w:r>
      <w:r>
        <w:rPr>
          <w:rFonts w:ascii="Arial" w:hAnsi="Arial" w:eastAsia="SimSun" w:cs="Times New Roman"/>
          <w:color w:val="000000"/>
          <w:sz w:val="44"/>
          <w:szCs w:val="44"/>
          <w:lang w:val="ru-ru" w:eastAsia="zh-cn" w:bidi="ar-sa"/>
        </w:rPr>
        <w:t>.</w:t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after="0"/>
        <w:widowControl w:val="0"/>
        <w:rPr>
          <w:rFonts w:eastAsia="SimSun" w:cs="Times New Roman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181985" cy="1998345"/>
            <wp:effectExtent l="0" t="0" r="0" b="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extLst>
                        <a:ext uri="smNativeData">
                          <sm:smNativeData xmlns:sm="smNativeData" val="SMDATA_17_Oig6Zx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MTAABLDAAAkxMAAEsM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kxMAAEs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983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after="40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height — высота внутренней области элемента с учётом внутренних и внешних отступов и рамки border.</w:t>
      </w:r>
    </w:p>
    <w:p>
      <w:pPr>
        <w:spacing w:after="40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Если свойство box-sizing не задано, то размер внутренней области определяется height и width.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Если значение box-sizing задано, то оно определяет, какой области указаны размеры.</w:t>
      </w:r>
    </w:p>
    <w:p>
      <w:r/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sz w:val="20"/>
          <w:szCs w:val="20"/>
          <w:lang w:val="ru-ru" w:eastAsia="zh-cn" w:bidi="ar-sa"/>
        </w:rPr>
      </w:pPr>
      <w:r>
        <w:br w:type="page"/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больше подойдёт свойство </w:t>
      </w:r>
      <w:r>
        <w:rPr>
          <w:rFonts w:eastAsia="SimSun" w:cs="Times New Roman"/>
          <w:sz w:val="32"/>
          <w:szCs w:val="32"/>
          <w:lang w:val="ru-ru" w:eastAsia="zh-cn" w:bidi="ar-sa"/>
        </w:rPr>
        <w:t>min-height</w:t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 — минимальная высота блока, меньше которой он не может быть. Если текст добавится, то он растянет блок и полностью поместится.</w:t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after="40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height — задаёт высоту элемента</w:t>
      </w:r>
    </w:p>
    <w:p>
      <w:pPr>
        <w:spacing w:after="40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min-height — минимальная высота элемента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max-height — максимальная высота элемента</w:t>
      </w:r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При заданном значении </w:t>
      </w:r>
      <w:r>
        <w:rPr>
          <w:rFonts w:eastAsia="SimSun" w:cs="Times New Roman"/>
          <w:sz w:val="36"/>
          <w:szCs w:val="36"/>
          <w:lang w:val="ru-ru" w:eastAsia="zh-cn" w:bidi="ar-sa"/>
        </w:rPr>
        <w:t>min-height</w:t>
      </w:r>
      <w:r>
        <w:rPr>
          <w:rFonts w:ascii="Arial" w:hAnsi="Arial" w:eastAsia="SimSun" w:cs="Times New Roman"/>
          <w:color w:val="000000"/>
          <w:sz w:val="36"/>
          <w:szCs w:val="36"/>
          <w:lang w:val="ru-ru" w:eastAsia="zh-cn" w:bidi="ar-sa"/>
        </w:rPr>
        <w:t> </w:t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внутрь кнопки можно добавлять сколько угодно слов, она будет растягиваться. При этом если убрать всё содержимое, кнопка останется минимальной высоты, которую вы укажете.</w:t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 w:cs="Times New Roman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Свойство </w:t>
      </w:r>
      <w:r>
        <w:rPr>
          <w:rFonts w:eastAsia="SimSun" w:cs="Times New Roman"/>
          <w:sz w:val="36"/>
          <w:szCs w:val="36"/>
          <w:lang w:val="ru-ru" w:eastAsia="zh-cn" w:bidi="ar-sa"/>
        </w:rPr>
        <w:t>max-height</w:t>
      </w:r>
      <w:r>
        <w:rPr>
          <w:rFonts w:ascii="Arial" w:hAnsi="Arial" w:eastAsia="SimSun" w:cs="Times New Roman"/>
          <w:color w:val="000000"/>
          <w:sz w:val="36"/>
          <w:szCs w:val="36"/>
          <w:lang w:val="ru-ru" w:eastAsia="zh-cn" w:bidi="ar-sa"/>
        </w:rPr>
        <w:t> </w:t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применяется, если важно сохранить определённую максимальную высоту, больше которой элемент не должен растягиваться. Поэтому при добавлении дополнительных слов, часть из них выйдут за рамки контейнера.</w:t>
      </w:r>
      <w:r>
        <w:rPr>
          <w:rFonts w:eastAsia="SimSun" w:cs="Times New Roman"/>
          <w:sz w:val="20"/>
          <w:szCs w:val="20"/>
          <w:lang w:val="ru-ru" w:eastAsia="zh-cn" w:bidi="ar-sa"/>
        </w:rPr>
      </w:r>
    </w:p>
    <w:p>
      <w:pPr>
        <w:spacing w:before="75" w:after="0"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hyperlink r:id="rId17" w:history="1">
        <w:r>
          <w:rPr>
            <w:rStyle w:val="char2"/>
            <w:rFonts w:ascii="Arial" w:hAnsi="Arial" w:eastAsia="Times New Roman" w:cs="Arial"/>
            <w:sz w:val="24"/>
            <w:szCs w:val="24"/>
            <w:lang w:eastAsia="ru-ru"/>
          </w:rPr>
          <w:t>https://htmlacademy.ru/blog/css/css-height</w:t>
        </w:r>
      </w:hyperlink>
      <w:r>
        <w:rPr>
          <w:rFonts w:ascii="Arial" w:hAnsi="Arial" w:eastAsia="Times New Roman" w:cs="Arial"/>
          <w:color w:val="000000"/>
          <w:sz w:val="24"/>
          <w:szCs w:val="24"/>
          <w:lang w:eastAsia="ru-ru"/>
        </w:rPr>
        <w:t xml:space="preserve"> </w:t>
      </w:r>
    </w:p>
    <w:p>
      <w:pPr>
        <w:spacing w:before="75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ru-ru"/>
        </w:rPr>
      </w:r>
    </w:p>
    <w:p>
      <w:pPr>
        <w:spacing w:after="0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Если важно сохранить максимальную высоту, но нужно добавить текст, поможет свойство </w:t>
      </w:r>
      <w:r>
        <w:rPr>
          <w:rFonts w:eastAsia="SimSun" w:cs="Times New Roman"/>
          <w:sz w:val="36"/>
          <w:szCs w:val="36"/>
          <w:lang w:val="ru-ru" w:eastAsia="zh-cn" w:bidi="ar-sa"/>
        </w:rPr>
        <w:t>overflow</w:t>
      </w:r>
      <w:r>
        <w:rPr>
          <w:rFonts w:ascii="Arial" w:hAnsi="Arial" w:eastAsia="SimSun" w:cs="Times New Roman"/>
          <w:color w:val="000000"/>
          <w:sz w:val="32"/>
          <w:szCs w:val="20"/>
          <w:lang w:val="ru-ru" w:eastAsia="zh-cn" w:bidi="ar-sa"/>
        </w:rPr>
        <w:t>. Когда контент превышает указанную высоту или ширину, свойство позволяет поместить всё в блок, при этом не увеличивая его площадь.</w:t>
      </w:r>
    </w:p>
    <w:p>
      <w:pPr>
        <w:spacing w:after="40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  <w:t>Возможные значения overflow:</w:t>
      </w:r>
    </w:p>
    <w:p>
      <w:pPr>
        <w:numPr>
          <w:ilvl w:val="0"/>
          <w:numId w:val="2"/>
        </w:numPr>
        <w:ind w:left="283" w:hanging="283"/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  <w:t>visible (по умолчанию) — дополнительный текст выйдет за рамки блока;</w:t>
      </w:r>
    </w:p>
    <w:p>
      <w:pPr>
        <w:numPr>
          <w:ilvl w:val="0"/>
          <w:numId w:val="2"/>
        </w:numPr>
        <w:ind w:left="283" w:hanging="283"/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  <w:t>hidden — добавленный текст будет скрыт и не отобразится, обрежется по границам родительского блока без прокрутки;</w:t>
      </w:r>
    </w:p>
    <w:p>
      <w:pPr>
        <w:numPr>
          <w:ilvl w:val="0"/>
          <w:numId w:val="2"/>
        </w:numPr>
        <w:ind w:left="283" w:hanging="283"/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  <w:t>clip — новый контент тоже обрежется. В отличие от hidden запрещает любую прокрутку, границы родительского блока рассчитываются с учётом внутренних отступов;</w:t>
      </w:r>
    </w:p>
    <w:p>
      <w:pPr>
        <w:numPr>
          <w:ilvl w:val="0"/>
          <w:numId w:val="2"/>
        </w:numPr>
        <w:ind w:left="283" w:hanging="283"/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  <w:t>auto — при переполнении блока контентом добавятся полосы прокрутки;</w:t>
      </w:r>
    </w:p>
    <w:p>
      <w:pPr>
        <w:numPr>
          <w:ilvl w:val="0"/>
          <w:numId w:val="2"/>
        </w:numPr>
        <w:ind w:left="283" w:hanging="283"/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  <w:t>scroll — значение похоже на auto, но полосы прокрутки видны всегда, даже если переполнения нет.</w:t>
      </w:r>
    </w:p>
    <w:p>
      <w:r/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szCs w:val="28"/>
          <w:lang w:val="ru-ru" w:eastAsia="zh-cn" w:bidi="ar-sa"/>
        </w:rPr>
      </w:pPr>
      <w:r>
        <w:br w:type="page"/>
      </w:r>
      <w:r>
        <w:rPr>
          <w:rFonts w:ascii="Arial" w:hAnsi="Arial" w:eastAsia="SimSun" w:cs="Times New Roman"/>
          <w:color w:val="000000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851" w:top="1134" w:right="851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Ubuntu Mono">
    <w:panose1 w:val="02070309020205020404"/>
    <w:charset w:val="00"/>
    <w:family w:val="modern"/>
    <w:pitch w:val="default"/>
  </w:font>
  <w:font w:name="Trebuchet MS">
    <w:panose1 w:val="020B060302020202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5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1864634" w:val="1050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character" w:styleId="char0" w:default="1">
    <w:name w:val="Default Paragraph Font"/>
  </w:style>
  <w:style w:type="character" w:styleId="char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>
    <w:name w:val="Hyperlink"/>
    <w:basedOn w:val="char0"/>
    <w:rPr>
      <w:color w:val="0563c1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character" w:styleId="char0" w:default="1">
    <w:name w:val="Default Paragraph Font"/>
  </w:style>
  <w:style w:type="character" w:styleId="char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>
    <w:name w:val="Hyperlink"/>
    <w:basedOn w:val="char0"/>
    <w:rPr>
      <w:color w:val="0563c1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htmlacademy.ru/blog/css/posit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htmlacademy.ru/blog/css/css-h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/>
  <cp:revision>3</cp:revision>
  <dcterms:created xsi:type="dcterms:W3CDTF">2024-11-08T09:48:00Z</dcterms:created>
  <dcterms:modified xsi:type="dcterms:W3CDTF">2024-11-17T17:30:34Z</dcterms:modified>
</cp:coreProperties>
</file>