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200"/>
      </w:pPr>
      <w:r>
        <w:rPr>
          <w:rFonts w:ascii="Times New Roman" w:cs="Times New Roman" w:eastAsia="Times New Roman" w:hAnsi="Times New Roman"/>
        </w:rPr>
        <w:t xml:space="preserve">EXECUTIVE MINIMAL</w:t>
      </w:r>
    </w:p>
    <w:p>
      <w:pPr>
        <w:spacing w:after="500"/>
        <w:jc w:val="center"/>
      </w:pPr>
      <w:r>
        <w:rPr>
          <w:color w:val="C9A962"/>
          <w:sz w:val="24"/>
          <w:szCs w:val="24"/>
        </w:rPr>
        <w:t xml:space="preserve">—  </w:t>
      </w: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Refined Elegance in Documentation</w:t>
      </w:r>
      <w:r>
        <w:rPr>
          <w:color w:val="C9A962"/>
          <w:sz w:val="24"/>
          <w:szCs w:val="24"/>
        </w:rPr>
        <w:t xml:space="preserve">  —</w:t>
      </w:r>
    </w:p>
    <w:p>
      <w:pPr>
        <w:spacing w:after="250" w:line="360"/>
      </w:pPr>
      <w:r>
        <w:rPr>
          <w:rFonts w:ascii="Garamond" w:cs="Garamond" w:eastAsia="Garamond" w:hAnsi="Garamond"/>
          <w:i/>
          <w:iCs/>
          <w:color w:val="4A4A4A"/>
          <w:sz w:val="26"/>
          <w:szCs w:val="26"/>
        </w:rPr>
        <w:t xml:space="preserve">A theme designed for those who understand that true luxury lies in restraint. Clean lines, generous whitespace, and understated gold accents create documents of timeless sophistication.</w:t>
      </w:r>
    </w:p>
    <w:p>
      <w:pPr>
        <w:spacing w:before="300" w:after="300"/>
        <w:jc w:val="center"/>
      </w:pPr>
      <w:r>
        <w:rPr>
          <w:color w:val="C9A962"/>
          <w:sz w:val="16"/>
          <w:szCs w:val="16"/>
        </w:rPr>
        <w:t xml:space="preserve">◆        ◆        ◆</w:t>
      </w:r>
    </w:p>
    <w:p>
      <w:pPr>
        <w:pStyle w:val="Heading1"/>
        <w:pBdr>
          <w:bottom w:val="single" w:color="1A1A1A" w:sz="2"/>
        </w:pBdr>
        <w:spacing w:before="500" w:after="200"/>
      </w:pPr>
      <w:r>
        <w:rPr>
          <w:rFonts w:ascii="Times New Roman" w:cs="Times New Roman" w:eastAsia="Times New Roman" w:hAnsi="Times New Roman"/>
        </w:rPr>
        <w:t xml:space="preserve">DESIGN PHILOSOPHY</w:t>
      </w:r>
    </w:p>
    <w:p>
      <w:pPr>
        <w:spacing w:after="180" w:line="340"/>
      </w:pPr>
      <w:r>
        <w:rPr>
          <w:rFonts w:ascii="Garamond" w:cs="Garamond" w:eastAsia="Garamond" w:hAnsi="Garamond"/>
          <w:color w:val="333333"/>
          <w:sz w:val="23"/>
          <w:szCs w:val="23"/>
        </w:rPr>
        <w:t xml:space="preserve">The Executive Minimal theme embodies the principle that less is more. Every element serves a purpose. Typography takes center stage, with classic Times New Roman headlines and elegant Garamond body text creating a reading experience befitting the most discerning audiences.</w:t>
      </w:r>
    </w:p>
    <w:p>
      <w:pPr>
        <w:pBdr>
          <w:top w:val="single" w:color="C9A962" w:sz="1"/>
          <w:bottom w:val="single" w:color="C9A962" w:sz="1"/>
        </w:pBdr>
        <w:shd w:fill="FAFAFA" w:val="clear"/>
        <w:spacing w:before="200" w:after="200"/>
        <w:jc w:val="center"/>
      </w:pPr>
      <w:r>
        <w:rPr>
          <w:rFonts w:ascii="Garamond" w:cs="Garamond" w:eastAsia="Garamond" w:hAnsi="Garamond"/>
          <w:i/>
          <w:iCs/>
          <w:color w:val="1A1A1A"/>
          <w:sz w:val="23"/>
          <w:szCs w:val="23"/>
        </w:rPr>
        <w:t xml:space="preserve">  Sophistication is not about what you add, but what you choose to leave out.  </w:t>
      </w:r>
    </w:p>
    <w:p>
      <w:pPr>
        <w:pStyle w:val="Heading2"/>
        <w:spacing w:before="350" w:after="150"/>
      </w:pPr>
      <w:r>
        <w:rPr>
          <w:rFonts w:ascii="Times New Roman" w:cs="Times New Roman" w:eastAsia="Times New Roman" w:hAnsi="Times New Roman"/>
          <w:b/>
          <w:bCs/>
          <w:color w:val="1A1A1A"/>
        </w:rPr>
        <w:t xml:space="preserve">Key Characteristics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aramond" w:cs="Garamond" w:eastAsia="Garamond" w:hAnsi="Garamond"/>
          <w:color w:val="333333"/>
          <w:sz w:val="23"/>
          <w:szCs w:val="23"/>
        </w:rPr>
        <w:t xml:space="preserve">Uppercase headings with generous letter-spacing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aramond" w:cs="Garamond" w:eastAsia="Garamond" w:hAnsi="Garamond"/>
          <w:color w:val="333333"/>
          <w:sz w:val="23"/>
          <w:szCs w:val="23"/>
        </w:rPr>
        <w:t xml:space="preserve">Classic serif typography throughout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aramond" w:cs="Garamond" w:eastAsia="Garamond" w:hAnsi="Garamond"/>
          <w:color w:val="333333"/>
          <w:sz w:val="23"/>
          <w:szCs w:val="23"/>
        </w:rPr>
        <w:t xml:space="preserve">Subtle gold accents for understated luxury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aramond" w:cs="Garamond" w:eastAsia="Garamond" w:hAnsi="Garamond"/>
          <w:color w:val="333333"/>
          <w:sz w:val="23"/>
          <w:szCs w:val="23"/>
        </w:rPr>
        <w:t xml:space="preserve">Minimalist table borders—lines only where needed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aramond" w:cs="Garamond" w:eastAsia="Garamond" w:hAnsi="Garamond"/>
          <w:color w:val="333333"/>
          <w:sz w:val="23"/>
          <w:szCs w:val="23"/>
        </w:rPr>
        <w:t xml:space="preserve">Generous whitespace for elegant breathing room</w:t>
      </w:r>
    </w:p>
    <w:p>
      <w:pPr>
        <w:pStyle w:val="Heading2"/>
        <w:spacing w:before="350" w:after="150"/>
      </w:pPr>
      <w:r>
        <w:rPr>
          <w:rFonts w:ascii="Times New Roman" w:cs="Times New Roman" w:eastAsia="Times New Roman" w:hAnsi="Times New Roman"/>
          <w:b/>
          <w:bCs/>
          <w:color w:val="1A1A1A"/>
        </w:rPr>
        <w:t xml:space="preserve">Color Philosophy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1A1A1A" w:sz="6"/>
              <w:right w:val="none" w:color="FFFFFF" w:sz="0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ELEMENT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1A1A1A" w:sz="6"/>
              <w:right w:val="none" w:color="FFFFFF" w:sz="0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</w:tcPr>
          <w:p>
            <w:pPr>
              <w:spacing w:before="80" w:after="80"/>
            </w:pPr>
            <w:r>
              <w:rPr>
                <w:rFonts w:ascii="Garamond" w:cs="Garamond" w:eastAsia="Garamond" w:hAnsi="Garamond"/>
                <w:color w:val="333333"/>
                <w:sz w:val="19"/>
                <w:szCs w:val="19"/>
              </w:rPr>
              <w:t xml:space="preserve">Near Black #1A1A1A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</w:tcPr>
          <w:p>
            <w:pPr>
              <w:spacing w:before="80" w:after="80"/>
            </w:pPr>
            <w:r>
              <w:rPr>
                <w:rFonts w:ascii="Garamond" w:cs="Garamond" w:eastAsia="Garamond" w:hAnsi="Garamond"/>
                <w:color w:val="333333"/>
                <w:sz w:val="19"/>
                <w:szCs w:val="19"/>
              </w:rPr>
              <w:t xml:space="preserve">Authority and permanence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</w:tcPr>
          <w:p>
            <w:pPr>
              <w:spacing w:before="80" w:after="80"/>
            </w:pPr>
            <w:r>
              <w:rPr>
                <w:rFonts w:ascii="Garamond" w:cs="Garamond" w:eastAsia="Garamond" w:hAnsi="Garamond"/>
                <w:color w:val="333333"/>
                <w:sz w:val="19"/>
                <w:szCs w:val="19"/>
              </w:rPr>
              <w:t xml:space="preserve">Gold Accent #C9A962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</w:tcPr>
          <w:p>
            <w:pPr>
              <w:spacing w:before="80" w:after="80"/>
            </w:pPr>
            <w:r>
              <w:rPr>
                <w:rFonts w:ascii="Garamond" w:cs="Garamond" w:eastAsia="Garamond" w:hAnsi="Garamond"/>
                <w:color w:val="333333"/>
                <w:sz w:val="19"/>
                <w:szCs w:val="19"/>
              </w:rPr>
              <w:t xml:space="preserve">Subtle luxury indicator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</w:tcPr>
          <w:p>
            <w:pPr>
              <w:spacing w:before="80" w:after="80"/>
            </w:pPr>
            <w:r>
              <w:rPr>
                <w:rFonts w:ascii="Garamond" w:cs="Garamond" w:eastAsia="Garamond" w:hAnsi="Garamond"/>
                <w:color w:val="333333"/>
                <w:sz w:val="19"/>
                <w:szCs w:val="19"/>
              </w:rPr>
              <w:t xml:space="preserve">Charcoal #333333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</w:tcPr>
          <w:p>
            <w:pPr>
              <w:spacing w:before="80" w:after="80"/>
            </w:pPr>
            <w:r>
              <w:rPr>
                <w:rFonts w:ascii="Garamond" w:cs="Garamond" w:eastAsia="Garamond" w:hAnsi="Garamond"/>
                <w:color w:val="333333"/>
                <w:sz w:val="19"/>
                <w:szCs w:val="19"/>
              </w:rPr>
              <w:t xml:space="preserve">Comfortable reading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</w:tcPr>
          <w:p>
            <w:pPr>
              <w:spacing w:before="80" w:after="80"/>
            </w:pPr>
            <w:r>
              <w:rPr>
                <w:rFonts w:ascii="Garamond" w:cs="Garamond" w:eastAsia="Garamond" w:hAnsi="Garamond"/>
                <w:color w:val="333333"/>
                <w:sz w:val="19"/>
                <w:szCs w:val="19"/>
              </w:rPr>
              <w:t xml:space="preserve">Off-White #FAFAFA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</w:tcPr>
          <w:p>
            <w:pPr>
              <w:spacing w:before="80" w:after="80"/>
            </w:pPr>
            <w:r>
              <w:rPr>
                <w:rFonts w:ascii="Garamond" w:cs="Garamond" w:eastAsia="Garamond" w:hAnsi="Garamond"/>
                <w:color w:val="333333"/>
                <w:sz w:val="19"/>
                <w:szCs w:val="19"/>
              </w:rPr>
              <w:t xml:space="preserve">Clean, modern backgrounds</w:t>
            </w:r>
          </w:p>
        </w:tc>
      </w:tr>
    </w:tbl>
    <w:p>
      <w:pPr>
        <w:spacing w:before="300" w:after="300"/>
        <w:jc w:val="center"/>
      </w:pPr>
      <w:r>
        <w:rPr>
          <w:color w:val="C9A962"/>
          <w:sz w:val="16"/>
          <w:szCs w:val="16"/>
        </w:rPr>
        <w:t xml:space="preserve">◆        ◆        ◆</w:t>
      </w:r>
    </w:p>
    <w:p>
      <w:r>
        <w:br w:type="page"/>
      </w:r>
    </w:p>
    <w:p>
      <w:pPr>
        <w:pStyle w:val="Heading1"/>
        <w:pBdr>
          <w:bottom w:val="single" w:color="1A1A1A" w:sz="2"/>
        </w:pBdr>
        <w:spacing w:before="500" w:after="200"/>
      </w:pPr>
      <w:r>
        <w:rPr>
          <w:rFonts w:ascii="Times New Roman" w:cs="Times New Roman" w:eastAsia="Times New Roman" w:hAnsi="Times New Roman"/>
        </w:rPr>
        <w:t xml:space="preserve">APPLICATIONS</w:t>
      </w:r>
    </w:p>
    <w:p>
      <w:pPr>
        <w:shd w:fill="1A1A1A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C9A962"/>
          <w:sz w:val="18"/>
          <w:szCs w:val="18"/>
        </w:rPr>
        <w:t xml:space="preserve">  EXECUTIVE COMMUNICATIONS  </w:t>
      </w:r>
    </w:p>
    <w:p>
      <w:pPr>
        <w:spacing w:after="180" w:line="340"/>
      </w:pPr>
      <w:r>
        <w:rPr>
          <w:rFonts w:ascii="Garamond" w:cs="Garamond" w:eastAsia="Garamond" w:hAnsi="Garamond"/>
          <w:color w:val="333333"/>
          <w:sz w:val="23"/>
          <w:szCs w:val="23"/>
        </w:rPr>
        <w:t xml:space="preserve">Board reports, investor updates, and C-suite communications demand a design language that conveys authority and trustworthiness. This theme delivers.</w:t>
      </w:r>
    </w:p>
    <w:p>
      <w:pPr>
        <w:shd w:fill="1A1A1A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C9A962"/>
          <w:sz w:val="18"/>
          <w:szCs w:val="18"/>
        </w:rPr>
        <w:t xml:space="preserve">  LUXURY BRAND DOCUMENTATION  </w:t>
      </w:r>
    </w:p>
    <w:p>
      <w:pPr>
        <w:spacing w:after="180" w:line="340"/>
      </w:pPr>
      <w:r>
        <w:rPr>
          <w:rFonts w:ascii="Garamond" w:cs="Garamond" w:eastAsia="Garamond" w:hAnsi="Garamond"/>
          <w:color w:val="333333"/>
          <w:sz w:val="23"/>
          <w:szCs w:val="23"/>
        </w:rPr>
        <w:t xml:space="preserve">For brands where perception matters, document design must align with brand positioning. Executive Minimal speaks the visual language of premium quality.</w:t>
      </w:r>
    </w:p>
    <w:p>
      <w:pPr>
        <w:shd w:fill="1A1A1A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C9A962"/>
          <w:sz w:val="18"/>
          <w:szCs w:val="18"/>
        </w:rPr>
        <w:t xml:space="preserve">  PROFESSIONAL SERVICES  </w:t>
      </w:r>
    </w:p>
    <w:p>
      <w:pPr>
        <w:spacing w:after="180" w:line="340"/>
      </w:pPr>
      <w:r>
        <w:rPr>
          <w:rFonts w:ascii="Garamond" w:cs="Garamond" w:eastAsia="Garamond" w:hAnsi="Garamond"/>
          <w:color w:val="333333"/>
          <w:sz w:val="23"/>
          <w:szCs w:val="23"/>
        </w:rPr>
        <w:t xml:space="preserve">Law firms, consulting practices, and financial advisors benefit from documentation that reinforces their expertise and attention to detail.</w:t>
      </w:r>
    </w:p>
    <w:p>
      <w:pPr>
        <w:pStyle w:val="Heading2"/>
        <w:spacing w:before="350" w:after="150"/>
      </w:pPr>
      <w:r>
        <w:rPr>
          <w:rFonts w:ascii="Times New Roman" w:cs="Times New Roman" w:eastAsia="Times New Roman" w:hAnsi="Times New Roman"/>
          <w:b/>
          <w:bCs/>
          <w:color w:val="1A1A1A"/>
        </w:rPr>
        <w:t xml:space="preserve">Implementation Notes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Primary Font:  </w:t>
      </w:r>
      <w:r>
        <w:rPr>
          <w:rFonts w:ascii="Garamond" w:cs="Garamond" w:eastAsia="Garamond" w:hAnsi="Garamond"/>
          <w:color w:val="4A4A4A"/>
          <w:sz w:val="23"/>
          <w:szCs w:val="23"/>
        </w:rPr>
        <w:t xml:space="preserve">Times New Roman (headings)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Body Font:  </w:t>
      </w:r>
      <w:r>
        <w:rPr>
          <w:rFonts w:ascii="Garamond" w:cs="Garamond" w:eastAsia="Garamond" w:hAnsi="Garamond"/>
          <w:color w:val="4A4A4A"/>
          <w:sz w:val="23"/>
          <w:szCs w:val="23"/>
        </w:rPr>
        <w:t xml:space="preserve">Garamond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Accent Font:  </w:t>
      </w:r>
      <w:r>
        <w:rPr>
          <w:rFonts w:ascii="Garamond" w:cs="Garamond" w:eastAsia="Garamond" w:hAnsi="Garamond"/>
          <w:color w:val="4A4A4A"/>
          <w:sz w:val="23"/>
          <w:szCs w:val="23"/>
        </w:rPr>
        <w:t xml:space="preserve">Arial (labels and small text)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Recommended Paper:  </w:t>
      </w:r>
      <w:r>
        <w:rPr>
          <w:rFonts w:ascii="Garamond" w:cs="Garamond" w:eastAsia="Garamond" w:hAnsi="Garamond"/>
          <w:color w:val="4A4A4A"/>
          <w:sz w:val="23"/>
          <w:szCs w:val="23"/>
        </w:rPr>
        <w:t xml:space="preserve">Premium 100gsm+ white stock</w:t>
      </w:r>
    </w:p>
    <w:p>
      <w:pPr>
        <w:spacing w:before="300" w:after="300"/>
        <w:jc w:val="center"/>
      </w:pPr>
      <w:r>
        <w:rPr>
          <w:color w:val="C9A962"/>
          <w:sz w:val="16"/>
          <w:szCs w:val="16"/>
        </w:rPr>
        <w:t xml:space="preserve">◆        ◆        ◆</w:t>
      </w:r>
    </w:p>
    <w:p>
      <w:pPr>
        <w:pStyle w:val="Heading2"/>
        <w:spacing w:before="350" w:after="150"/>
      </w:pPr>
      <w:r>
        <w:rPr>
          <w:rFonts w:ascii="Times New Roman" w:cs="Times New Roman" w:eastAsia="Times New Roman" w:hAnsi="Times New Roman"/>
          <w:b/>
          <w:bCs/>
          <w:color w:val="1A1A1A"/>
        </w:rPr>
        <w:t xml:space="preserve">The Details Matter</w:t>
      </w:r>
    </w:p>
    <w:p>
      <w:pPr>
        <w:spacing w:after="180" w:line="340"/>
      </w:pPr>
      <w:r>
        <w:rPr>
          <w:rFonts w:ascii="Garamond" w:cs="Garamond" w:eastAsia="Garamond" w:hAnsi="Garamond"/>
          <w:color w:val="333333"/>
          <w:sz w:val="23"/>
          <w:szCs w:val="23"/>
        </w:rPr>
        <w:t xml:space="preserve">Notice the subtle details: the thin gold border under headings, the generous line height for readability, the restrained use of bold text. These small choices compound into an overall impression of refined professionalism.</w:t>
      </w:r>
    </w:p>
    <w:p>
      <w:pPr>
        <w:pBdr>
          <w:top w:val="single" w:color="C9A962" w:sz="1"/>
          <w:bottom w:val="single" w:color="C9A962" w:sz="1"/>
        </w:pBdr>
        <w:shd w:fill="FAFAFA" w:val="clear"/>
        <w:spacing w:before="200" w:after="200"/>
        <w:jc w:val="center"/>
      </w:pPr>
      <w:r>
        <w:rPr>
          <w:rFonts w:ascii="Garamond" w:cs="Garamond" w:eastAsia="Garamond" w:hAnsi="Garamond"/>
          <w:i/>
          <w:iCs/>
          <w:color w:val="1A1A1A"/>
          <w:sz w:val="23"/>
          <w:szCs w:val="23"/>
        </w:rPr>
        <w:t xml:space="preserve">  Excellence is in the details. Give attention to the details and excellence will come.  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/>
      </w:pBdr>
      <w:spacing w:before="200"/>
      <w:jc w:val="center"/>
    </w:pPr>
    <w:r>
      <w:rPr>
        <w:rFonts w:ascii="Garamond" w:cs="Garamond" w:eastAsia="Garamond" w:hAnsi="Garamond"/>
        <w:color w:val="1A1A1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right"/>
    </w:pPr>
    <w:r>
      <w:rPr>
        <w:rFonts w:ascii="Arial" w:cs="Arial" w:eastAsia="Arial" w:hAnsi="Arial"/>
        <w:color w:val="4A4A4A"/>
        <w:sz w:val="16"/>
        <w:szCs w:val="16"/>
      </w:rPr>
      <w:t xml:space="preserve">EXECUTIVE MINIMAL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Times New Roman" w:cs="Times New Roman" w:eastAsia="Times New Roman" w:hAnsi="Times New Roman"/>
      <w:b/>
      <w:bCs/>
      <w:color w:val="1A1A1A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Times New Roman" w:cs="Times New Roman" w:eastAsia="Times New Roman" w:hAnsi="Times New Roman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Times New Roman" w:cs="Times New Roman" w:eastAsia="Times New Roman" w:hAnsi="Times New Roman"/>
      <w:b/>
      <w:bCs/>
      <w:color w:val="1A1A1A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Garamond" w:cs="Garamond" w:eastAsia="Garamond" w:hAnsi="Garamond"/>
      <w:i/>
      <w:iCs/>
      <w:color w:val="4A4A4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2025-12-06T08:57:34.637Z</dcterms:created>
  <dcterms:modified xsi:type="dcterms:W3CDTF">2025-12-06T08:57:34.637Z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