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C9912B"/>
          <w:sz w:val="20"/>
        </w:rPr>
        <w:t>GUÍA METODOLÓGICA</w:t>
      </w:r>
    </w:p>
    <w:p>
      <w:pPr>
        <w:spacing w:after="200"/>
      </w:pPr>
      <w:r>
        <w:rPr>
          <w:rFonts w:ascii="Calibri" w:hAnsi="Calibri"/>
          <w:b/>
          <w:color w:val="203B3A"/>
          <w:sz w:val="54"/>
        </w:rPr>
        <w:t>Transformando Territorios:</w:t>
        <w:br/>
      </w:r>
      <w:r>
        <w:rPr>
          <w:rFonts w:ascii="Calibri" w:hAnsi="Calibri"/>
          <w:b/>
          <w:color w:val="2F6B57"/>
          <w:sz w:val="44"/>
        </w:rPr>
        <w:t>Juventud, Innovación y Acción Climática desde el Huila</w:t>
      </w:r>
    </w:p>
    <w:p>
      <w:pPr>
        <w:spacing w:after="440"/>
      </w:pPr>
      <w:r>
        <w:rPr>
          <w:rFonts w:ascii="Calibri" w:hAnsi="Calibri"/>
          <w:i/>
          <w:color w:val="5D6866"/>
          <w:sz w:val="25"/>
        </w:rPr>
        <w:t>Guía metodológica para la Cátedra Social Solidaria presencial en San Adolfo, Acevedo - Huila.</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100" w:type="dxa"/>
              <w:start w:w="120" w:type="dxa"/>
              <w:bottom w:w="100" w:type="dxa"/>
              <w:end w:w="120" w:type="dxa"/>
            </w:tcMar>
            <w:shd w:fill="EAF2ED"/>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spacing w:after="60"/>
              <w:jc w:val="center"/>
            </w:pPr>
            <w:r>
              <w:rPr>
                <w:rFonts w:ascii="Calibri" w:hAnsi="Calibri"/>
                <w:b/>
                <w:color w:val="2F6B57"/>
                <w:sz w:val="17"/>
              </w:rPr>
              <w:t>FECHA Y HORA</w:t>
            </w:r>
          </w:p>
          <w:p>
            <w:pPr>
              <w:spacing w:after="0"/>
              <w:jc w:val="center"/>
            </w:pPr>
            <w:r>
              <w:rPr>
                <w:rFonts w:ascii="Calibri" w:hAnsi="Calibri"/>
                <w:b/>
                <w:color w:val="203B3A"/>
                <w:sz w:val="21"/>
              </w:rPr>
              <w:t>4 de septiembre · 10:00 a. m.</w:t>
            </w:r>
          </w:p>
        </w:tc>
        <w:tc>
          <w:tcPr>
            <w:tcW w:type="dxa" w:w="3120"/>
            <w:vAlign w:val="center"/>
            <w:tcMar>
              <w:top w:w="100" w:type="dxa"/>
              <w:start w:w="120" w:type="dxa"/>
              <w:bottom w:w="100" w:type="dxa"/>
              <w:end w:w="120" w:type="dxa"/>
            </w:tcMar>
            <w:shd w:fill="FBF3DE"/>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spacing w:after="60"/>
              <w:jc w:val="center"/>
            </w:pPr>
            <w:r>
              <w:rPr>
                <w:rFonts w:ascii="Calibri" w:hAnsi="Calibri"/>
                <w:b/>
                <w:color w:val="8A651B"/>
                <w:sz w:val="17"/>
              </w:rPr>
              <w:t>LUGAR</w:t>
            </w:r>
          </w:p>
          <w:p>
            <w:pPr>
              <w:spacing w:after="0"/>
              <w:jc w:val="center"/>
            </w:pPr>
            <w:r>
              <w:rPr>
                <w:rFonts w:ascii="Calibri" w:hAnsi="Calibri"/>
                <w:b/>
                <w:color w:val="203B3A"/>
                <w:sz w:val="21"/>
              </w:rPr>
              <w:t>San Adolfo · Acevedo, Huila</w:t>
            </w:r>
          </w:p>
        </w:tc>
        <w:tc>
          <w:tcPr>
            <w:tcW w:type="dxa" w:w="3120"/>
            <w:vAlign w:val="center"/>
            <w:tcMar>
              <w:top w:w="100" w:type="dxa"/>
              <w:start w:w="120" w:type="dxa"/>
              <w:bottom w:w="100" w:type="dxa"/>
              <w:end w:w="120" w:type="dxa"/>
            </w:tcMar>
            <w:shd w:fill="EAF2ED"/>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spacing w:after="60"/>
              <w:jc w:val="center"/>
            </w:pPr>
            <w:r>
              <w:rPr>
                <w:rFonts w:ascii="Calibri" w:hAnsi="Calibri"/>
                <w:b/>
                <w:color w:val="2F6B57"/>
                <w:sz w:val="17"/>
              </w:rPr>
              <w:t>EJE PRÁCTICO</w:t>
            </w:r>
          </w:p>
          <w:p>
            <w:pPr>
              <w:spacing w:after="0"/>
              <w:jc w:val="center"/>
            </w:pPr>
            <w:r>
              <w:rPr>
                <w:rFonts w:ascii="Calibri" w:hAnsi="Calibri"/>
                <w:b/>
                <w:color w:val="203B3A"/>
                <w:sz w:val="21"/>
              </w:rPr>
              <w:t>Simulador Café 2035</w:t>
            </w:r>
          </w:p>
        </w:tc>
      </w:tr>
    </w:tbl>
    <w:p>
      <w:pPr>
        <w:spacing w:after="1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AF2ED"/>
            <w:tcBorders>
              <w:top w:val="single" w:sz="10" w:space="0" w:color="2F6B57"/>
              <w:start w:val="single" w:sz="10" w:space="0" w:color="2F6B57"/>
              <w:bottom w:val="single" w:sz="10" w:space="0" w:color="2F6B57"/>
              <w:end w:val="single" w:sz="10" w:space="0" w:color="2F6B57"/>
              <w:insideH w:val="single" w:sz="10" w:space="0" w:color="2F6B57"/>
              <w:insideV w:val="single" w:sz="10" w:space="0" w:color="2F6B57"/>
            </w:tcBorders>
          </w:tcPr>
          <w:p>
            <w:pPr>
              <w:spacing w:after="0"/>
            </w:pPr>
            <w:r>
              <w:rPr>
                <w:rFonts w:ascii="Calibri" w:hAnsi="Calibri"/>
                <w:b/>
                <w:color w:val="2F6B57"/>
                <w:sz w:val="20"/>
              </w:rPr>
              <w:t xml:space="preserve">PROPÓSITO  </w:t>
            </w:r>
            <w:r>
              <w:rPr>
                <w:rFonts w:ascii="Calibri" w:hAnsi="Calibri"/>
                <w:color w:val="203B3A"/>
                <w:sz w:val="21"/>
              </w:rPr>
              <w:t>Conectar la experiencia cotidiana de las juventudes con los cambios del clima y del territorio, interpretar colectivamente un escenario de evolución de la huella cafetera y convertir los hallazgos en propuestas juveniles de acción local.</w:t>
            </w:r>
          </w:p>
        </w:tc>
      </w:tr>
    </w:tbl>
    <w:p>
      <w:pPr>
        <w:spacing w:after="0"/>
      </w:pPr>
    </w:p>
    <w:p>
      <w:pPr>
        <w:spacing w:before="560" w:after="80"/>
      </w:pPr>
      <w:r>
        <w:rPr>
          <w:rFonts w:ascii="Calibri" w:hAnsi="Calibri"/>
          <w:b/>
          <w:color w:val="203B3A"/>
          <w:sz w:val="21"/>
        </w:rPr>
        <w:t>Documento de trabajo para revisión del equipo</w:t>
      </w:r>
    </w:p>
    <w:p>
      <w:pPr>
        <w:spacing w:after="40"/>
      </w:pPr>
      <w:r>
        <w:rPr>
          <w:rFonts w:ascii="Calibri" w:hAnsi="Calibri"/>
          <w:color w:val="5D6866"/>
          <w:sz w:val="20"/>
        </w:rPr>
        <w:t>Versión 1.1 | Actualización del 3 de septiembre de 2026</w:t>
      </w:r>
    </w:p>
    <w:p>
      <w:pPr>
        <w:spacing w:after="0"/>
      </w:pPr>
      <w:r>
        <w:rPr>
          <w:rFonts w:ascii="Calibri" w:hAnsi="Calibri"/>
          <w:color w:val="5D6866"/>
          <w:sz w:val="20"/>
        </w:rPr>
        <w:t>Cátedra Social Solidaria presencial | San Adolfo, municipio de Acevedo - Huila</w:t>
      </w:r>
    </w:p>
    <w:p>
      <w:r>
        <w:br w:type="page"/>
      </w:r>
    </w:p>
    <w:p>
      <w:pPr>
        <w:pStyle w:val="Heading1"/>
        <w:keepNext/>
      </w:pPr>
      <w:r>
        <w:t>1. Resumen ejecutivo</w:t>
      </w:r>
    </w:p>
    <w:p>
      <w:r>
        <w:rPr>
          <w:rFonts w:ascii="Calibri" w:hAnsi="Calibri"/>
          <w:color w:val="222222"/>
          <w:sz w:val="22"/>
        </w:rPr>
        <w:t>La actividad se realizará el viernes 4 de septiembre de 2026, a partir de las 10:00 a. m., en el corregimiento de San Adolfo, municipio de Acevedo - Huila, como parte de la Cátedra Social Solidaria presencial. El tema articulador es "Liderazgo Juvenil para la Resiliencia Climática: Innovación y Cuidado del Ecosistema".</w:t>
      </w:r>
    </w:p>
    <w:p>
      <w:r>
        <w:rPr>
          <w:rFonts w:ascii="Calibri" w:hAnsi="Calibri"/>
          <w:color w:val="222222"/>
          <w:sz w:val="22"/>
        </w:rPr>
        <w:t>La jornada combina aportes de personas expertas de ECAPMA y la CAM con una experiencia participativa para jóvenes. El simulador Café 2035 permite observar una evolución estimada de la huella cafetera entre 2026 y 2035 y conversar sobre emisiones de CO₂ equivalente, fuentes hídricas, salud del suelo, biodiversidad y resiliencia climática. No corresponde a una predicción parcelaria ni reemplaza estudios técnicos o decisiones de ordenamiento.</w:t>
      </w:r>
    </w:p>
    <w:p>
      <w:pPr>
        <w:pStyle w:val="Heading1"/>
        <w:keepNext/>
      </w:pPr>
      <w:r>
        <w:t>2. Ficha técnica</w:t>
      </w:r>
    </w:p>
    <w:tbl>
      <w:tblPr>
        <w:tblW w:type="dxa" w:w="9360"/>
        <w:tblLayout w:type="fixed"/>
        <w:tblLook w:firstColumn="1" w:firstRow="1" w:lastColumn="0" w:lastRow="0" w:noHBand="0" w:noVBand="1" w:val="04A0"/>
        <w:jc w:val="left"/>
        <w:tblInd w:w="120" w:type="dxa"/>
      </w:tblPr>
      <w:tblGrid>
        <w:gridCol w:w="1900"/>
        <w:gridCol w:w="7460"/>
      </w:tblGrid>
      <w:tr>
        <w:trPr>
          <w:cantSplit/>
          <w:tblHeader w:val="true"/>
          <w:cantSplit/>
        </w:trPr>
        <w:tc>
          <w:tcPr>
            <w:tcW w:type="dxa" w:w="19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Elemento</w:t>
            </w:r>
          </w:p>
        </w:tc>
        <w:tc>
          <w:tcPr>
            <w:tcW w:type="dxa" w:w="74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Definición propuesta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Nombre</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Transformando Territorios: Juventud, Innovación y Acción Climática desde el Huila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Espacio</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Cátedra Social Solidaria presencial.</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Tema</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Liderazgo Juvenil para la Resiliencia Climática: Innovación y Cuidado del Ecosistema.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Fecha y hora</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Viernes 4 de septiembre de 2026, 10:00 a. m.</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Lugar</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Corregimiento de San Adolfo, municipio de Acevedo - Huila.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Población</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Jóvenes de 18 a 25 años; se recomienda un grupo de 20 a 35 participantes.</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Cobertura</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San Adolfo y municipio de Acevedo, con lectura territorial del sur del Huila.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Modalidad</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Presencial, apoyada por proyección del simulador web y trabajo colaborativo.</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Duración operativa</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180 minutos, de 10:00 a. m. a 1:00 p. m.; validar el cierre con la coordinación institucional.</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Aliados</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ECAPMA y Corporación Autónoma Regional del Alto Magdalena - CAM.</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Personas invitadas</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Luis Famer Lamilla Carvajal; Leydy Lorena Gómez Cerquera; Andrés David Vargas Guzman; Martha Cecilia Vinasco Guzman; Silvia Alejandra Trujillo Zapata. El orden y tema de cada intervención deben confirmarse con la coordinación.</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Producto central</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Una propuesta juvenil de acción territorial por grupo, con problema priorizado, actores, primer paso e indicador sencillo.</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Equipo mínimo</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Una persona coordinadora, una facilitadora principal, una persona de apoyo técnico y una persona de relatoría/logística.</w:t>
            </w:r>
          </w:p>
        </w:tc>
      </w:tr>
    </w:tbl>
    <w:p>
      <w:pPr>
        <w:pStyle w:val="Heading1"/>
        <w:keepNext/>
      </w:pPr>
      <w:r>
        <w:t>3. Justificación</w:t>
      </w:r>
    </w:p>
    <w:p>
      <w:r>
        <w:rPr>
          <w:rFonts w:ascii="Calibri" w:hAnsi="Calibri"/>
          <w:color w:val="222222"/>
          <w:sz w:val="22"/>
        </w:rPr>
        <w:t>El café hace parte de la identidad productiva, cultural y paisajística del Huila. Al mismo tiempo, la variación de temperatura y precipitación, la presión sobre el agua, el suelo y los ecosistemas, y los cambios en la aptitud climática plantean retos que no pueden abordarse únicamente desde información técnica. Es necesario crear espacios en los que las juventudes relacionen los datos con sus propias experiencias y reconozcan su capacidad para intervenir en el presente del territorio.</w:t>
      </w:r>
    </w:p>
    <w:p>
      <w:r>
        <w:rPr>
          <w:rFonts w:ascii="Calibri" w:hAnsi="Calibri"/>
          <w:color w:val="222222"/>
          <w:sz w:val="22"/>
        </w:rPr>
        <w:t>La metodología combina visualización, diálogo y diseño de acciones. El recorrido temporal del simulador facilita una lectura comparativa y didáctica; las preguntas de facilitación permiten contrastar la proyección con saberes locales; y el laboratorio final conduce a propuestas concretas que pueden alimentar procesos comunitarios, educativos o institucionales.</w:t>
      </w:r>
    </w:p>
    <w:p>
      <w:pPr>
        <w:pStyle w:val="Heading1"/>
        <w:keepNext/>
      </w:pPr>
      <w:r>
        <w:t>4. Objetivos</w:t>
      </w:r>
    </w:p>
    <w:p>
      <w:pPr>
        <w:pStyle w:val="Heading2"/>
        <w:keepNext/>
      </w:pPr>
      <w:r>
        <w:t>4.1 Objetivo general</w:t>
      </w:r>
    </w:p>
    <w:p>
      <w:r>
        <w:rPr>
          <w:rFonts w:ascii="Calibri" w:hAnsi="Calibri"/>
          <w:color w:val="222222"/>
          <w:sz w:val="22"/>
        </w:rPr>
        <w:t>Fortalecer en jóvenes del sur del Huila la comprensión crítica de las relaciones entre cambio climático, expansión de la huella cafetera y salud del territorio, promoviendo propuestas juveniles de acción climática local.</w:t>
      </w:r>
    </w:p>
    <w:p>
      <w:pPr>
        <w:pStyle w:val="Heading2"/>
        <w:keepNext/>
      </w:pPr>
      <w:r>
        <w:t>4.2 Objetivos específicos</w:t>
      </w:r>
    </w:p>
    <w:p>
      <w:pPr>
        <w:numPr>
          <w:ilvl w:val="0"/>
          <w:numId w:val="1"/>
        </w:numPr>
      </w:pPr>
      <w:r>
        <w:rPr>
          <w:rFonts w:ascii="Calibri" w:hAnsi="Calibri"/>
          <w:color w:val="222222"/>
          <w:sz w:val="22"/>
        </w:rPr>
        <w:t>Reconocer percepciones y cambios observados por las juventudes en su territorio.</w:t>
      </w:r>
    </w:p>
    <w:p>
      <w:pPr>
        <w:numPr>
          <w:ilvl w:val="0"/>
          <w:numId w:val="1"/>
        </w:numPr>
      </w:pPr>
      <w:r>
        <w:rPr>
          <w:rFonts w:ascii="Calibri" w:hAnsi="Calibri"/>
          <w:color w:val="222222"/>
          <w:sz w:val="22"/>
        </w:rPr>
        <w:t>Interpretar un escenario didáctico 2026-2035 y sus posibles efectos sobre agua, suelos, biodiversidad, clima y emisiones.</w:t>
      </w:r>
    </w:p>
    <w:p>
      <w:pPr>
        <w:numPr>
          <w:ilvl w:val="0"/>
          <w:numId w:val="1"/>
        </w:numPr>
      </w:pPr>
      <w:r>
        <w:rPr>
          <w:rFonts w:ascii="Calibri" w:hAnsi="Calibri"/>
          <w:color w:val="222222"/>
          <w:sz w:val="22"/>
        </w:rPr>
        <w:t>Diferenciar entre proyección estimada, evidencia observada y conocimiento local.</w:t>
      </w:r>
    </w:p>
    <w:p>
      <w:pPr>
        <w:numPr>
          <w:ilvl w:val="0"/>
          <w:numId w:val="1"/>
        </w:numPr>
      </w:pPr>
      <w:r>
        <w:rPr>
          <w:rFonts w:ascii="Calibri" w:hAnsi="Calibri"/>
          <w:color w:val="222222"/>
          <w:sz w:val="22"/>
        </w:rPr>
        <w:t>Identificar riesgos, oportunidades y actores relevantes en los municipios participantes.</w:t>
      </w:r>
    </w:p>
    <w:p>
      <w:pPr>
        <w:numPr>
          <w:ilvl w:val="0"/>
          <w:numId w:val="1"/>
        </w:numPr>
      </w:pPr>
      <w:r>
        <w:rPr>
          <w:rFonts w:ascii="Calibri" w:hAnsi="Calibri"/>
          <w:color w:val="222222"/>
          <w:sz w:val="22"/>
        </w:rPr>
        <w:t>Formular acciones juveniles realizables, medibles y conectadas con el contexto territorial.</w:t>
      </w:r>
    </w:p>
    <w:p>
      <w:pPr>
        <w:pStyle w:val="Heading1"/>
        <w:keepNext/>
      </w:pPr>
      <w:r>
        <w:t>5. Resultados esperados</w:t>
      </w:r>
    </w:p>
    <w:p>
      <w:pPr>
        <w:numPr>
          <w:ilvl w:val="0"/>
          <w:numId w:val="1"/>
        </w:numPr>
      </w:pPr>
      <w:r>
        <w:rPr>
          <w:rFonts w:ascii="Calibri" w:hAnsi="Calibri"/>
          <w:color w:val="222222"/>
          <w:sz w:val="22"/>
        </w:rPr>
        <w:t>Un mapa colectivo de percepciones sobre cambios climáticos y territoriales.</w:t>
      </w:r>
    </w:p>
    <w:p>
      <w:pPr>
        <w:numPr>
          <w:ilvl w:val="0"/>
          <w:numId w:val="1"/>
        </w:numPr>
      </w:pPr>
      <w:r>
        <w:rPr>
          <w:rFonts w:ascii="Calibri" w:hAnsi="Calibri"/>
          <w:color w:val="222222"/>
          <w:sz w:val="22"/>
        </w:rPr>
        <w:t>Una ficha de lectura del simulador por grupo, con hallazgos para 2026, 2030 y 2035.</w:t>
      </w:r>
    </w:p>
    <w:p>
      <w:pPr>
        <w:numPr>
          <w:ilvl w:val="0"/>
          <w:numId w:val="1"/>
        </w:numPr>
      </w:pPr>
      <w:r>
        <w:rPr>
          <w:rFonts w:ascii="Calibri" w:hAnsi="Calibri"/>
          <w:color w:val="222222"/>
          <w:sz w:val="22"/>
        </w:rPr>
        <w:t>Entre cuatro y seis propuestas juveniles de acción territorial.</w:t>
      </w:r>
    </w:p>
    <w:p>
      <w:pPr>
        <w:numPr>
          <w:ilvl w:val="0"/>
          <w:numId w:val="1"/>
        </w:numPr>
      </w:pPr>
      <w:r>
        <w:rPr>
          <w:rFonts w:ascii="Calibri" w:hAnsi="Calibri"/>
          <w:color w:val="222222"/>
          <w:sz w:val="22"/>
        </w:rPr>
        <w:t>Un registro de compromisos, actores aliados y próximos pasos.</w:t>
      </w:r>
    </w:p>
    <w:p>
      <w:pPr>
        <w:numPr>
          <w:ilvl w:val="0"/>
          <w:numId w:val="1"/>
        </w:numPr>
      </w:pPr>
      <w:r>
        <w:rPr>
          <w:rFonts w:ascii="Calibri" w:hAnsi="Calibri"/>
          <w:color w:val="222222"/>
          <w:sz w:val="22"/>
        </w:rPr>
        <w:t>Una evaluación rápida de aprendizaje y pertinencia de la actividad.</w:t>
      </w:r>
    </w:p>
    <w:p>
      <w:pPr>
        <w:pStyle w:val="Heading1"/>
        <w:keepNext/>
      </w:pPr>
      <w:r>
        <w:t>6. Principios metodológicos</w:t>
      </w:r>
    </w:p>
    <w:p>
      <w:pPr>
        <w:numPr>
          <w:ilvl w:val="0"/>
          <w:numId w:val="1"/>
        </w:numPr>
      </w:pPr>
      <w:r>
        <w:rPr>
          <w:rFonts w:ascii="Calibri" w:hAnsi="Calibri"/>
          <w:b/>
          <w:color w:val="222222"/>
          <w:sz w:val="22"/>
        </w:rPr>
        <w:t>Participación activa.</w:t>
      </w:r>
      <w:r>
        <w:rPr>
          <w:rFonts w:ascii="Calibri" w:hAnsi="Calibri"/>
          <w:color w:val="222222"/>
          <w:sz w:val="22"/>
        </w:rPr>
        <w:t xml:space="preserve"> La juventud interpreta, pregunta, propone y toma la palabra; no se limita a recibir información.</w:t>
      </w:r>
    </w:p>
    <w:p>
      <w:pPr>
        <w:numPr>
          <w:ilvl w:val="0"/>
          <w:numId w:val="1"/>
        </w:numPr>
      </w:pPr>
      <w:r>
        <w:rPr>
          <w:rFonts w:ascii="Calibri" w:hAnsi="Calibri"/>
          <w:b/>
          <w:color w:val="222222"/>
          <w:sz w:val="22"/>
        </w:rPr>
        <w:t>Lectura situada.</w:t>
      </w:r>
      <w:r>
        <w:rPr>
          <w:rFonts w:ascii="Calibri" w:hAnsi="Calibri"/>
          <w:color w:val="222222"/>
          <w:sz w:val="22"/>
        </w:rPr>
        <w:t xml:space="preserve"> Los datos se contrastan con experiencias, memorias y conocimientos de los municipios.</w:t>
      </w:r>
    </w:p>
    <w:p>
      <w:pPr>
        <w:numPr>
          <w:ilvl w:val="0"/>
          <w:numId w:val="1"/>
        </w:numPr>
      </w:pPr>
      <w:r>
        <w:rPr>
          <w:rFonts w:ascii="Calibri" w:hAnsi="Calibri"/>
          <w:b/>
          <w:color w:val="222222"/>
          <w:sz w:val="22"/>
        </w:rPr>
        <w:t>Rigor con lenguaje claro.</w:t>
      </w:r>
      <w:r>
        <w:rPr>
          <w:rFonts w:ascii="Calibri" w:hAnsi="Calibri"/>
          <w:color w:val="222222"/>
          <w:sz w:val="22"/>
        </w:rPr>
        <w:t xml:space="preserve"> Se explican supuestos, alcances y limitaciones sin perder la dimensión pedagógica.</w:t>
      </w:r>
    </w:p>
    <w:p>
      <w:pPr>
        <w:numPr>
          <w:ilvl w:val="0"/>
          <w:numId w:val="1"/>
        </w:numPr>
      </w:pPr>
      <w:r>
        <w:rPr>
          <w:rFonts w:ascii="Calibri" w:hAnsi="Calibri"/>
          <w:b/>
          <w:color w:val="222222"/>
          <w:sz w:val="22"/>
        </w:rPr>
        <w:t>Enfoque de soluciones.</w:t>
      </w:r>
      <w:r>
        <w:rPr>
          <w:rFonts w:ascii="Calibri" w:hAnsi="Calibri"/>
          <w:color w:val="222222"/>
          <w:sz w:val="22"/>
        </w:rPr>
        <w:t xml:space="preserve"> La discusión sobre impactos termina en alternativas concretas y realizables.</w:t>
      </w:r>
    </w:p>
    <w:p>
      <w:pPr>
        <w:numPr>
          <w:ilvl w:val="0"/>
          <w:numId w:val="1"/>
        </w:numPr>
      </w:pPr>
      <w:r>
        <w:rPr>
          <w:rFonts w:ascii="Calibri" w:hAnsi="Calibri"/>
          <w:b/>
          <w:color w:val="222222"/>
          <w:sz w:val="22"/>
        </w:rPr>
        <w:t>Cuidado e inclusión.</w:t>
      </w:r>
      <w:r>
        <w:rPr>
          <w:rFonts w:ascii="Calibri" w:hAnsi="Calibri"/>
          <w:color w:val="222222"/>
          <w:sz w:val="22"/>
        </w:rPr>
        <w:t xml:space="preserve"> Se distribuyen turnos de participación y se evita responsabilizar individualmente a las comunidades por problemas estructurales.</w:t>
      </w:r>
    </w:p>
    <w:p>
      <w:pPr>
        <w:pStyle w:val="Heading1"/>
        <w:keepNext/>
      </w:pPr>
      <w:r>
        <w:t>7. Preparación previa</w:t>
      </w:r>
    </w:p>
    <w:p>
      <w:pPr>
        <w:pStyle w:val="Heading2"/>
        <w:keepNext/>
      </w:pPr>
      <w:r>
        <w:t>7.1 Decisiones que debe cerrar el equipo</w:t>
      </w:r>
    </w:p>
    <w:p>
      <w:pPr>
        <w:numPr>
          <w:ilvl w:val="0"/>
          <w:numId w:val="1"/>
        </w:numPr>
      </w:pPr>
      <w:r>
        <w:rPr>
          <w:rFonts w:ascii="Calibri" w:hAnsi="Calibri"/>
          <w:color w:val="222222"/>
          <w:sz w:val="22"/>
        </w:rPr>
        <w:t>Confirmar la hora prevista de cierre y los tiempos definitivos de cada intervención institucional.</w:t>
      </w:r>
    </w:p>
    <w:p>
      <w:pPr>
        <w:numPr>
          <w:ilvl w:val="0"/>
          <w:numId w:val="1"/>
        </w:numPr>
      </w:pPr>
      <w:r>
        <w:rPr>
          <w:rFonts w:ascii="Calibri" w:hAnsi="Calibri"/>
          <w:color w:val="222222"/>
          <w:sz w:val="22"/>
        </w:rPr>
        <w:t>Confirmar el orden, tema y duración asignados a cada persona invitada; el cartel no establece esa correspondencia.</w:t>
      </w:r>
    </w:p>
    <w:p>
      <w:pPr>
        <w:numPr>
          <w:ilvl w:val="0"/>
          <w:numId w:val="1"/>
        </w:numPr>
      </w:pPr>
      <w:r>
        <w:rPr>
          <w:rFonts w:ascii="Calibri" w:hAnsi="Calibri"/>
          <w:color w:val="222222"/>
          <w:sz w:val="22"/>
        </w:rPr>
        <w:t>Definir quién realiza la apertura de la Cátedra Social Solidaria y quién modera el diálogo con ECAPMA y la CAM.</w:t>
      </w:r>
    </w:p>
    <w:p>
      <w:pPr>
        <w:numPr>
          <w:ilvl w:val="0"/>
          <w:numId w:val="1"/>
        </w:numPr>
      </w:pPr>
      <w:r>
        <w:rPr>
          <w:rFonts w:ascii="Calibri" w:hAnsi="Calibri"/>
          <w:color w:val="222222"/>
          <w:sz w:val="22"/>
        </w:rPr>
        <w:t>Confirmar número estimado de participantes, capacidad del espacio y condiciones de accesibilidad en San Adolfo.</w:t>
      </w:r>
    </w:p>
    <w:p>
      <w:pPr>
        <w:numPr>
          <w:ilvl w:val="0"/>
          <w:numId w:val="1"/>
        </w:numPr>
      </w:pPr>
      <w:r>
        <w:rPr>
          <w:rFonts w:ascii="Calibri" w:hAnsi="Calibri"/>
          <w:color w:val="222222"/>
          <w:sz w:val="22"/>
        </w:rPr>
        <w:t>Disponibilidad de internet, proyector, sonido, energía y plan de respaldo.</w:t>
      </w:r>
    </w:p>
    <w:p>
      <w:pPr>
        <w:numPr>
          <w:ilvl w:val="0"/>
          <w:numId w:val="1"/>
        </w:numPr>
      </w:pPr>
      <w:r>
        <w:rPr>
          <w:rFonts w:ascii="Calibri" w:hAnsi="Calibri"/>
          <w:color w:val="222222"/>
          <w:sz w:val="22"/>
        </w:rPr>
        <w:t>Composición de los grupos y criterio para asegurar diversidad territorial y de género.</w:t>
      </w:r>
    </w:p>
    <w:p>
      <w:pPr>
        <w:numPr>
          <w:ilvl w:val="0"/>
          <w:numId w:val="1"/>
        </w:numPr>
      </w:pPr>
      <w:r>
        <w:rPr>
          <w:rFonts w:ascii="Calibri" w:hAnsi="Calibri"/>
          <w:color w:val="222222"/>
          <w:sz w:val="22"/>
        </w:rPr>
        <w:t>Persona responsable de fotografías o testimonios y consentimiento correspondiente.</w:t>
      </w:r>
    </w:p>
    <w:p>
      <w:pPr>
        <w:numPr>
          <w:ilvl w:val="0"/>
          <w:numId w:val="1"/>
        </w:numPr>
      </w:pPr>
      <w:r>
        <w:rPr>
          <w:rFonts w:ascii="Calibri" w:hAnsi="Calibri"/>
          <w:color w:val="222222"/>
          <w:sz w:val="22"/>
        </w:rPr>
        <w:t>Ruta de seguimiento para las propuestas producidas durante la sesión.</w:t>
      </w:r>
    </w:p>
    <w:p>
      <w:pPr>
        <w:pStyle w:val="Heading2"/>
        <w:keepNext/>
      </w:pPr>
      <w:r>
        <w:t>7.2 Alistamiento del simulador</w:t>
      </w:r>
    </w:p>
    <w:p>
      <w:pPr>
        <w:numPr>
          <w:ilvl w:val="0"/>
          <w:numId w:val="11"/>
        </w:numPr>
      </w:pPr>
      <w:r>
        <w:rPr>
          <w:rFonts w:ascii="Calibri" w:hAnsi="Calibri"/>
          <w:color w:val="222222"/>
          <w:sz w:val="22"/>
        </w:rPr>
        <w:t>Abrir y probar el simulador en el computador que se utilizará en la actividad.</w:t>
      </w:r>
    </w:p>
    <w:p>
      <w:pPr>
        <w:numPr>
          <w:ilvl w:val="0"/>
          <w:numId w:val="11"/>
        </w:numPr>
      </w:pPr>
      <w:r>
        <w:rPr>
          <w:rFonts w:ascii="Calibri" w:hAnsi="Calibri"/>
          <w:color w:val="222222"/>
          <w:sz w:val="22"/>
        </w:rPr>
        <w:t>Verificar la reproducción automática, la pausa, la selección manual del tiempo y la visualización de municipios, cauces e indicadores.</w:t>
      </w:r>
    </w:p>
    <w:p>
      <w:pPr>
        <w:numPr>
          <w:ilvl w:val="0"/>
          <w:numId w:val="11"/>
        </w:numPr>
      </w:pPr>
      <w:r>
        <w:rPr>
          <w:rFonts w:ascii="Calibri" w:hAnsi="Calibri"/>
          <w:color w:val="222222"/>
          <w:sz w:val="22"/>
        </w:rPr>
        <w:t>Ensayar la comparación entre enero de 2026, un punto intermedio cercano a 2030 y diciembre de 2035.</w:t>
      </w:r>
    </w:p>
    <w:p>
      <w:pPr>
        <w:numPr>
          <w:ilvl w:val="0"/>
          <w:numId w:val="11"/>
        </w:numPr>
      </w:pPr>
      <w:r>
        <w:rPr>
          <w:rFonts w:ascii="Calibri" w:hAnsi="Calibri"/>
          <w:color w:val="222222"/>
          <w:sz w:val="22"/>
        </w:rPr>
        <w:t>Confirmar el funcionamiento del respaldo local sin teselas externas si la conectividad es inestable.</w:t>
      </w:r>
    </w:p>
    <w:p>
      <w:pPr>
        <w:numPr>
          <w:ilvl w:val="0"/>
          <w:numId w:val="11"/>
        </w:numPr>
      </w:pPr>
      <w:r>
        <w:rPr>
          <w:rFonts w:ascii="Calibri" w:hAnsi="Calibri"/>
          <w:color w:val="222222"/>
          <w:sz w:val="22"/>
        </w:rPr>
        <w:t>Recordar al equipo que la huella cafetera y los indicadores son estimaciones didácticas; no corresponden a predicciones parcelarias ni autorizaciones de expansión.</w:t>
      </w:r>
    </w:p>
    <w:p>
      <w:pPr>
        <w:spacing w:before="100"/>
      </w:pPr>
      <w:r>
        <w:rPr>
          <w:rFonts w:ascii="Calibri" w:hAnsi="Calibri"/>
          <w:b/>
          <w:color w:val="203B3A"/>
          <w:sz w:val="22"/>
        </w:rPr>
        <w:t xml:space="preserve">Acceso al simulador: </w:t>
      </w:r>
      <w:hyperlink r:id="rId13">
        <w:r>
          <w:rPr>
            <w:rFonts w:ascii="Calibri" w:hAnsi="Calibri"/>
            <w:color w:val="2E74B5"/>
            <w:u w:val="single"/>
          </w:rPr>
          <w:t>cafe-2035-huila.donchibcha.chatgpt.site</w:t>
        </w:r>
      </w:hyperlink>
    </w:p>
    <w:p>
      <w:pPr>
        <w:pStyle w:val="Heading1"/>
        <w:keepNext/>
      </w:pPr>
      <w:r>
        <w:t>8. Agenda general de la sesión</w:t>
      </w:r>
    </w:p>
    <w:tbl>
      <w:tblPr>
        <w:tblW w:type="dxa" w:w="9360"/>
        <w:tblLayout w:type="fixed"/>
        <w:tblLook w:firstColumn="1" w:firstRow="1" w:lastColumn="0" w:lastRow="0" w:noHBand="0" w:noVBand="1" w:val="04A0"/>
        <w:jc w:val="left"/>
        <w:tblInd w:w="120" w:type="dxa"/>
      </w:tblPr>
      <w:tblGrid>
        <w:gridCol w:w="1300"/>
        <w:gridCol w:w="2250"/>
        <w:gridCol w:w="3000"/>
        <w:gridCol w:w="2810"/>
      </w:tblGrid>
      <w:tr>
        <w:trPr>
          <w:cantSplit/>
          <w:tblHeader w:val="true"/>
          <w:cantSplit/>
        </w:trPr>
        <w:tc>
          <w:tcPr>
            <w:tcW w:type="dxa" w:w="13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center"/>
            </w:pPr>
            <w:r>
              <w:rPr>
                <w:rFonts w:ascii="Calibri" w:hAnsi="Calibri"/>
                <w:b/>
                <w:color w:val="203B3A"/>
                <w:sz w:val="19"/>
              </w:rPr>
              <w:t>Tiempo</w:t>
            </w:r>
          </w:p>
        </w:tc>
        <w:tc>
          <w:tcPr>
            <w:tcW w:type="dxa" w:w="225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Momento</w:t>
            </w:r>
          </w:p>
        </w:tc>
        <w:tc>
          <w:tcPr>
            <w:tcW w:type="dxa" w:w="30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Propósito</w:t>
            </w:r>
          </w:p>
        </w:tc>
        <w:tc>
          <w:tcPr>
            <w:tcW w:type="dxa" w:w="281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Producto o evidencia</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10:00-10:10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Apertura y encuadre</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Dar la bienvenida, presentar el propósito y explicar la ruta de la jornada.</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Propósito y acuerdos claros.</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10:10-10:30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Cambio climático y resiliencia comunitaria</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Compartir estrategias y experiencias de adaptación local.</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Ideas clave y preguntas juveniles.</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10:30-10:50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Sistemas de Información Geográfica</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Mostrar cómo los SIG apoyan el monitoreo y la prospección climática.</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Conexión entre datos y territorio.</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10:50-11:05</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Jóvenes de Ambiente - CAM</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Presentar la estrategia y oportunidades de participación ambiental juvenil.</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Rutas posibles de vinculación.</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11:05-11:15</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Diálogo con personas expertas</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Recoger preguntas y conectar los tres aportes con San Adolfo y Acevedo.</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Preguntas priorizadas.</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11:15-11:25</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Pausa y alistamiento</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Descanso breve y preparación técnica del simulador.</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Sala reorganizada por grupos.</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11:25-11:40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Frontera cafetera y Café 2035</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Explicar la expansión estimada 2026-2035, la línea temporal y sus límites.</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Comprensión básica del escenario.</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11:40-12:10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Exploración guiada</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Comparar 2026, 2030 y 2035 por grupos.</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Ficha de hallazgos y preguntas.</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12:10-12:30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Lectura de impactos</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Relacionar cambios con agua, suelo, biodiversidad, clima y vida comunitaria.</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Prioridad territorial por grupo.</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12:30-12:50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Laboratorio de acción</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Diseñar una respuesta juvenil viable y verificable.</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Propuesta de acción territorial.</w:t>
            </w:r>
          </w:p>
        </w:tc>
      </w:tr>
      <w:tr>
        <w:trPr>
          <w:cantSplit/>
        </w:trPr>
        <w:tc>
          <w:tcPr>
            <w:tcW w:type="dxa" w:w="1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12:50-1:00</w:t>
            </w:r>
          </w:p>
        </w:tc>
        <w:tc>
          <w:tcPr>
            <w:tcW w:type="dxa" w:w="22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Compromisos y cierre</w:t>
            </w:r>
          </w:p>
        </w:tc>
        <w:tc>
          <w:tcPr>
            <w:tcW w:type="dxa" w:w="30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Compartir próximos pasos y recoger una evaluación rápida.</w:t>
            </w:r>
          </w:p>
        </w:tc>
        <w:tc>
          <w:tcPr>
            <w:tcW w:type="dxa" w:w="281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Compromisos y evaluación de salida.</w:t>
            </w:r>
          </w:p>
        </w:tc>
      </w:tr>
    </w:tbl>
    <w:p>
      <w:pPr>
        <w:pStyle w:val="Heading1"/>
        <w:keepNext/>
      </w:pPr>
      <w:r>
        <w:t>9. Desarrollo metodológico</w:t>
      </w:r>
    </w:p>
    <w:p>
      <w:pPr>
        <w:pStyle w:val="Heading2"/>
        <w:keepNext/>
      </w:pPr>
      <w:r>
        <w:t>Momento 1. Apertura y encuadre | 10 minutos</w:t>
      </w:r>
    </w:p>
    <w:p>
      <w:r>
        <w:rPr>
          <w:rFonts w:ascii="Calibri" w:hAnsi="Calibri"/>
          <w:b/>
          <w:color w:val="222222"/>
          <w:sz w:val="22"/>
        </w:rPr>
        <w:t>Propósito:</w:t>
      </w:r>
      <w:r>
        <w:rPr>
          <w:rFonts w:ascii="Calibri" w:hAnsi="Calibri"/>
          <w:color w:val="222222"/>
          <w:sz w:val="22"/>
        </w:rPr>
        <w:t xml:space="preserve"> establecer un ambiente participativo, seguro y orientado a la acción.</w:t>
      </w:r>
    </w:p>
    <w:p>
      <w:pPr>
        <w:numPr>
          <w:ilvl w:val="0"/>
          <w:numId w:val="12"/>
        </w:numPr>
      </w:pPr>
      <w:r>
        <w:rPr>
          <w:rFonts w:ascii="Calibri" w:hAnsi="Calibri"/>
          <w:color w:val="222222"/>
          <w:sz w:val="22"/>
        </w:rPr>
        <w:t>Dar la bienvenida en nombre de la Cátedra Social Solidaria y reconocer a las entidades y personas invitadas.</w:t>
      </w:r>
    </w:p>
    <w:p>
      <w:pPr>
        <w:numPr>
          <w:ilvl w:val="0"/>
          <w:numId w:val="12"/>
        </w:numPr>
      </w:pPr>
      <w:r>
        <w:rPr>
          <w:rFonts w:ascii="Calibri" w:hAnsi="Calibri"/>
          <w:color w:val="222222"/>
          <w:sz w:val="22"/>
        </w:rPr>
        <w:t>Presentar el tema central: liderazgo juvenil para la resiliencia climática, la innovación y el cuidado del ecosistema.</w:t>
      </w:r>
    </w:p>
    <w:p>
      <w:pPr>
        <w:numPr>
          <w:ilvl w:val="0"/>
          <w:numId w:val="12"/>
        </w:numPr>
      </w:pPr>
      <w:r>
        <w:rPr>
          <w:rFonts w:ascii="Calibri" w:hAnsi="Calibri"/>
          <w:color w:val="222222"/>
          <w:sz w:val="22"/>
        </w:rPr>
        <w:t>Explicar la ruta de 10:00 a. m. a 1:00 p. m. y acordar intervenciones breves, escucha respetuosa y relación con el territorio.</w:t>
      </w:r>
    </w:p>
    <w:p>
      <w:pPr>
        <w:numPr>
          <w:ilvl w:val="0"/>
          <w:numId w:val="12"/>
        </w:numPr>
      </w:pPr>
      <w:r>
        <w:rPr>
          <w:rFonts w:ascii="Calibri" w:hAnsi="Calibri"/>
          <w:color w:val="222222"/>
          <w:sz w:val="22"/>
        </w:rPr>
        <w:t>Plantear una pregunta de entrada: ¿qué cambio ambiental preocupa u ofrece una oportunidad en San Adolfo y Acevedo?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BF3DE"/>
            <w:tcBorders>
              <w:top w:val="single" w:sz="10" w:space="0" w:color="8A651B"/>
              <w:start w:val="single" w:sz="10" w:space="0" w:color="8A651B"/>
              <w:bottom w:val="single" w:sz="10" w:space="0" w:color="8A651B"/>
              <w:end w:val="single" w:sz="10" w:space="0" w:color="8A651B"/>
              <w:insideH w:val="single" w:sz="10" w:space="0" w:color="8A651B"/>
              <w:insideV w:val="single" w:sz="10" w:space="0" w:color="8A651B"/>
            </w:tcBorders>
          </w:tcPr>
          <w:p>
            <w:pPr>
              <w:spacing w:after="0"/>
            </w:pPr>
            <w:r>
              <w:rPr>
                <w:rFonts w:ascii="Calibri" w:hAnsi="Calibri"/>
                <w:b/>
                <w:color w:val="8A651B"/>
                <w:sz w:val="20"/>
              </w:rPr>
              <w:t xml:space="preserve">CLAVE DE FACILITACIÓN  </w:t>
            </w:r>
            <w:r>
              <w:rPr>
                <w:rFonts w:ascii="Calibri" w:hAnsi="Calibri"/>
                <w:color w:val="203B3A"/>
                <w:sz w:val="21"/>
              </w:rPr>
              <w:t>Registrar las palabras iniciales para retomarlas en el cierre y mostrar cómo cambió la conversación.</w:t>
            </w:r>
          </w:p>
        </w:tc>
      </w:tr>
    </w:tbl>
    <w:p>
      <w:pPr>
        <w:spacing w:after="0"/>
      </w:pPr>
    </w:p>
    <w:p>
      <w:pPr>
        <w:pStyle w:val="Heading2"/>
        <w:keepNext/>
      </w:pPr>
      <w:r>
        <w:t>Momento 2. Conversación experta, diálogo y pausa técnica | 75 minutos</w:t>
      </w:r>
    </w:p>
    <w:p>
      <w:r>
        <w:rPr>
          <w:rFonts w:ascii="Calibri" w:hAnsi="Calibri"/>
          <w:b/>
          <w:color w:val="222222"/>
          <w:sz w:val="22"/>
        </w:rPr>
        <w:t>Propósito:</w:t>
      </w:r>
      <w:r>
        <w:rPr>
          <w:rFonts w:ascii="Calibri" w:hAnsi="Calibri"/>
          <w:color w:val="222222"/>
          <w:sz w:val="22"/>
        </w:rPr>
        <w:t xml:space="preserve"> ofrecer un marco común y conectarlo con preguntas y experiencias juveniles del territorio.</w:t>
      </w:r>
    </w:p>
    <w:p>
      <w:pPr>
        <w:numPr>
          <w:ilvl w:val="0"/>
          <w:numId w:val="13"/>
        </w:numPr>
      </w:pPr>
      <w:r>
        <w:rPr>
          <w:rFonts w:ascii="Calibri" w:hAnsi="Calibri"/>
          <w:color w:val="222222"/>
          <w:sz w:val="22"/>
        </w:rPr>
        <w:t>10:10-10:30. Desarrollar el aporte sobre cambio climático, resiliencia comunitaria y estrategias de adaptación local.</w:t>
      </w:r>
    </w:p>
    <w:p>
      <w:pPr>
        <w:numPr>
          <w:ilvl w:val="0"/>
          <w:numId w:val="13"/>
        </w:numPr>
      </w:pPr>
      <w:r>
        <w:rPr>
          <w:rFonts w:ascii="Calibri" w:hAnsi="Calibri"/>
          <w:color w:val="222222"/>
          <w:sz w:val="22"/>
        </w:rPr>
        <w:t>10:30-10:50. Presentar el uso de los Sistemas de Información Geográfica para monitoreo y prospección climática.</w:t>
      </w:r>
    </w:p>
    <w:p>
      <w:pPr>
        <w:numPr>
          <w:ilvl w:val="0"/>
          <w:numId w:val="13"/>
        </w:numPr>
      </w:pPr>
      <w:r>
        <w:rPr>
          <w:rFonts w:ascii="Calibri" w:hAnsi="Calibri"/>
          <w:color w:val="222222"/>
          <w:sz w:val="22"/>
        </w:rPr>
        <w:t>10:50-11:05. Presentar la estrategia Jóvenes de Ambiente de la CAM y sus posibilidades de vinculación.</w:t>
      </w:r>
    </w:p>
    <w:p>
      <w:pPr>
        <w:numPr>
          <w:ilvl w:val="0"/>
          <w:numId w:val="13"/>
        </w:numPr>
      </w:pPr>
      <w:r>
        <w:rPr>
          <w:rFonts w:ascii="Calibri" w:hAnsi="Calibri"/>
          <w:color w:val="222222"/>
          <w:sz w:val="22"/>
        </w:rPr>
        <w:t>11:05-11:15. Recoger preguntas juveniles y pedir que las personas expertas relacionen sus respuestas con San Adolfo y Acevedo.</w:t>
      </w:r>
    </w:p>
    <w:p>
      <w:pPr>
        <w:numPr>
          <w:ilvl w:val="0"/>
          <w:numId w:val="13"/>
        </w:numPr>
      </w:pPr>
      <w:r>
        <w:rPr>
          <w:rFonts w:ascii="Calibri" w:hAnsi="Calibri"/>
          <w:color w:val="222222"/>
          <w:sz w:val="22"/>
        </w:rPr>
        <w:t>11:15-11:25. Realizar una pausa breve mientras el apoyo técnico abre el simulador y organiza los grupos.</w:t>
      </w:r>
    </w:p>
    <w:p>
      <w:r>
        <w:rPr>
          <w:rFonts w:ascii="Calibri" w:hAnsi="Calibri"/>
          <w:color w:val="222222"/>
          <w:sz w:val="22"/>
        </w:rPr>
        <w:t>Coordinación necesaria: confirmar antes de iniciar qué persona desarrolla cada tema y quién controla el tiempo. Los nombres del cartel no indican esta asignación.</w:t>
      </w:r>
    </w:p>
    <w:p>
      <w:pPr>
        <w:pStyle w:val="Heading2"/>
        <w:keepNext/>
      </w:pPr>
      <w:r>
        <w:t>Momento 3. Claves para leer Café 2035 | 15 minutos</w:t>
      </w:r>
    </w:p>
    <w:p>
      <w:r>
        <w:rPr>
          <w:rFonts w:ascii="Calibri" w:hAnsi="Calibri"/>
          <w:b/>
          <w:color w:val="222222"/>
          <w:sz w:val="22"/>
        </w:rPr>
        <w:t>Propósito:</w:t>
      </w:r>
      <w:r>
        <w:rPr>
          <w:rFonts w:ascii="Calibri" w:hAnsi="Calibri"/>
          <w:color w:val="222222"/>
          <w:sz w:val="22"/>
        </w:rPr>
        <w:t xml:space="preserve"> dar a todas las personas una base común para interpretar el simulador.</w:t>
      </w:r>
    </w:p>
    <w:p>
      <w:pPr>
        <w:numPr>
          <w:ilvl w:val="0"/>
          <w:numId w:val="14"/>
        </w:numPr>
      </w:pPr>
      <w:r>
        <w:rPr>
          <w:rFonts w:ascii="Calibri" w:hAnsi="Calibri"/>
          <w:color w:val="222222"/>
          <w:sz w:val="22"/>
        </w:rPr>
        <w:t>Presentar la línea temporal como la única variable controlable: se puede reproducir, pausar y elegir cualquier mes entre 2026 y 2035.</w:t>
      </w:r>
    </w:p>
    <w:p>
      <w:pPr>
        <w:numPr>
          <w:ilvl w:val="0"/>
          <w:numId w:val="14"/>
        </w:numPr>
      </w:pPr>
      <w:r>
        <w:rPr>
          <w:rFonts w:ascii="Calibri" w:hAnsi="Calibri"/>
          <w:color w:val="222222"/>
          <w:sz w:val="22"/>
        </w:rPr>
        <w:t>Explicar la leyenda: café inicial o persistente, nueva expansión, retiro o pérdida de aptitud, áreas naturales/protegidas y cauces.</w:t>
      </w:r>
    </w:p>
    <w:p>
      <w:pPr>
        <w:numPr>
          <w:ilvl w:val="0"/>
          <w:numId w:val="14"/>
        </w:numPr>
      </w:pPr>
      <w:r>
        <w:rPr>
          <w:rFonts w:ascii="Calibri" w:hAnsi="Calibri"/>
          <w:color w:val="222222"/>
          <w:sz w:val="22"/>
        </w:rPr>
        <w:t>Presentar los cinco indicadores de salud territorial y aclarar que expresan tendencias didácticas, no mediciones en tiempo real.</w:t>
      </w:r>
    </w:p>
    <w:p>
      <w:pPr>
        <w:numPr>
          <w:ilvl w:val="0"/>
          <w:numId w:val="14"/>
        </w:numPr>
      </w:pPr>
      <w:r>
        <w:rPr>
          <w:rFonts w:ascii="Calibri" w:hAnsi="Calibri"/>
          <w:color w:val="222222"/>
          <w:sz w:val="22"/>
        </w:rPr>
        <w:t>Realizar una demostración corta sin interpretar todavía todos los resultados; la lectura corresponde a los grupos.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CEDEC"/>
            <w:tcBorders>
              <w:top w:val="single" w:sz="10" w:space="0" w:color="9B1C1C"/>
              <w:start w:val="single" w:sz="10" w:space="0" w:color="9B1C1C"/>
              <w:bottom w:val="single" w:sz="10" w:space="0" w:color="9B1C1C"/>
              <w:end w:val="single" w:sz="10" w:space="0" w:color="9B1C1C"/>
              <w:insideH w:val="single" w:sz="10" w:space="0" w:color="9B1C1C"/>
              <w:insideV w:val="single" w:sz="10" w:space="0" w:color="9B1C1C"/>
            </w:tcBorders>
          </w:tcPr>
          <w:p>
            <w:pPr>
              <w:spacing w:after="0"/>
            </w:pPr>
            <w:r>
              <w:rPr>
                <w:rFonts w:ascii="Calibri" w:hAnsi="Calibri"/>
                <w:b/>
                <w:color w:val="9B1C1C"/>
                <w:sz w:val="20"/>
              </w:rPr>
              <w:t xml:space="preserve">MENSAJE OBLIGATORIO  </w:t>
            </w:r>
            <w:r>
              <w:rPr>
                <w:rFonts w:ascii="Calibri" w:hAnsi="Calibri"/>
                <w:color w:val="203B3A"/>
                <w:sz w:val="21"/>
              </w:rPr>
              <w:t>El simulador muestra un escenario estimado para aprender y conversar. No predice el futuro de un predio específico ni sustituye estudios técnicos o decisiones de ordenamiento.</w:t>
            </w:r>
          </w:p>
        </w:tc>
      </w:tr>
    </w:tbl>
    <w:p>
      <w:pPr>
        <w:spacing w:after="0"/>
      </w:pPr>
    </w:p>
    <w:p>
      <w:pPr>
        <w:pStyle w:val="Heading2"/>
        <w:keepNext/>
      </w:pPr>
      <w:r>
        <w:t>Momento 4. Exploración guiada | 30 minutos</w:t>
      </w:r>
    </w:p>
    <w:p>
      <w:r>
        <w:rPr>
          <w:rFonts w:ascii="Calibri" w:hAnsi="Calibri"/>
          <w:b/>
          <w:color w:val="222222"/>
          <w:sz w:val="22"/>
        </w:rPr>
        <w:t>Propósito:</w:t>
      </w:r>
      <w:r>
        <w:rPr>
          <w:rFonts w:ascii="Calibri" w:hAnsi="Calibri"/>
          <w:color w:val="222222"/>
          <w:sz w:val="22"/>
        </w:rPr>
        <w:t xml:space="preserve"> identificar patrones, contrastes y preguntas a partir de tres cortes temporales.</w:t>
      </w:r>
    </w:p>
    <w:p>
      <w:pPr>
        <w:numPr>
          <w:ilvl w:val="0"/>
          <w:numId w:val="15"/>
        </w:numPr>
      </w:pPr>
      <w:r>
        <w:rPr>
          <w:rFonts w:ascii="Calibri" w:hAnsi="Calibri"/>
          <w:color w:val="222222"/>
          <w:sz w:val="22"/>
        </w:rPr>
        <w:t>Organizar grupos de cuatro a seis personas y asignar una relatoría, una vocería y una persona encargada de manejar la línea temporal.</w:t>
      </w:r>
    </w:p>
    <w:p>
      <w:pPr>
        <w:numPr>
          <w:ilvl w:val="0"/>
          <w:numId w:val="15"/>
        </w:numPr>
      </w:pPr>
      <w:r>
        <w:rPr>
          <w:rFonts w:ascii="Calibri" w:hAnsi="Calibri"/>
          <w:color w:val="222222"/>
          <w:sz w:val="22"/>
        </w:rPr>
        <w:t>Observar el escenario inicial de 2026 y registrar dos características del territorio.</w:t>
      </w:r>
    </w:p>
    <w:p>
      <w:pPr>
        <w:numPr>
          <w:ilvl w:val="0"/>
          <w:numId w:val="15"/>
        </w:numPr>
      </w:pPr>
      <w:r>
        <w:rPr>
          <w:rFonts w:ascii="Calibri" w:hAnsi="Calibri"/>
          <w:color w:val="222222"/>
          <w:sz w:val="22"/>
        </w:rPr>
        <w:t>Avanzar a un punto cercano a 2030 y registrar cambios visibles en la huella y los indicadores.</w:t>
      </w:r>
    </w:p>
    <w:p>
      <w:pPr>
        <w:numPr>
          <w:ilvl w:val="0"/>
          <w:numId w:val="15"/>
        </w:numPr>
      </w:pPr>
      <w:r>
        <w:rPr>
          <w:rFonts w:ascii="Calibri" w:hAnsi="Calibri"/>
          <w:color w:val="222222"/>
          <w:sz w:val="22"/>
        </w:rPr>
        <w:t>Llegar a 2035, pausar y seleccionar el cambio que el grupo considera más importante.</w:t>
      </w:r>
    </w:p>
    <w:p>
      <w:pPr>
        <w:numPr>
          <w:ilvl w:val="0"/>
          <w:numId w:val="15"/>
        </w:numPr>
      </w:pPr>
      <w:r>
        <w:rPr>
          <w:rFonts w:ascii="Calibri" w:hAnsi="Calibri"/>
          <w:color w:val="222222"/>
          <w:sz w:val="22"/>
        </w:rPr>
        <w:t>Contrastar lo observado con el mapa de percepciones construido al inicio.</w:t>
      </w:r>
    </w:p>
    <w:p>
      <w:r>
        <w:rPr>
          <w:rFonts w:ascii="Calibri" w:hAnsi="Calibri"/>
          <w:color w:val="222222"/>
          <w:sz w:val="22"/>
        </w:rPr>
        <w:t>Preguntas orientadoras: ¿dónde aparecen continuidades, expansiones o pérdidas?, ¿qué indicador cambia más?, ¿qué relación puede existir entre varios indicadores?, ¿qué no permite saber el simulador?</w:t>
      </w:r>
    </w:p>
    <w:p>
      <w:pPr>
        <w:pStyle w:val="Heading2"/>
        <w:keepNext/>
      </w:pPr>
      <w:r>
        <w:t>Momento 5. Lectura de impactos | 20 minutos</w:t>
      </w:r>
    </w:p>
    <w:p>
      <w:r>
        <w:rPr>
          <w:rFonts w:ascii="Calibri" w:hAnsi="Calibri"/>
          <w:color w:val="222222"/>
          <w:sz w:val="22"/>
        </w:rPr>
        <w:t>Cada grupo selecciona un foco —agua, suelo, biodiversidad, resiliencia climática o emisiones— y responde:</w:t>
      </w:r>
    </w:p>
    <w:p>
      <w:pPr>
        <w:numPr>
          <w:ilvl w:val="0"/>
          <w:numId w:val="1"/>
        </w:numPr>
      </w:pPr>
      <w:r>
        <w:rPr>
          <w:rFonts w:ascii="Calibri" w:hAnsi="Calibri"/>
          <w:color w:val="222222"/>
          <w:sz w:val="22"/>
        </w:rPr>
        <w:t>¿Qué cambio muestra el escenario?</w:t>
      </w:r>
    </w:p>
    <w:p>
      <w:pPr>
        <w:numPr>
          <w:ilvl w:val="0"/>
          <w:numId w:val="1"/>
        </w:numPr>
      </w:pPr>
      <w:r>
        <w:rPr>
          <w:rFonts w:ascii="Calibri" w:hAnsi="Calibri"/>
          <w:color w:val="222222"/>
          <w:sz w:val="22"/>
        </w:rPr>
        <w:t>¿Qué consecuencias podría tener para el territorio y para la vida de las juventudes?</w:t>
      </w:r>
    </w:p>
    <w:p>
      <w:pPr>
        <w:numPr>
          <w:ilvl w:val="0"/>
          <w:numId w:val="1"/>
        </w:numPr>
      </w:pPr>
      <w:r>
        <w:rPr>
          <w:rFonts w:ascii="Calibri" w:hAnsi="Calibri"/>
          <w:color w:val="222222"/>
          <w:sz w:val="22"/>
        </w:rPr>
        <w:t>¿Qué municipios, ecosistemas o actores merecen especial atención?</w:t>
      </w:r>
    </w:p>
    <w:p>
      <w:pPr>
        <w:numPr>
          <w:ilvl w:val="0"/>
          <w:numId w:val="1"/>
        </w:numPr>
      </w:pPr>
      <w:r>
        <w:rPr>
          <w:rFonts w:ascii="Calibri" w:hAnsi="Calibri"/>
          <w:color w:val="222222"/>
          <w:sz w:val="22"/>
        </w:rPr>
        <w:t>¿Qué información adicional sería necesaria antes de tomar decisiones?</w:t>
      </w:r>
    </w:p>
    <w:p>
      <w:pPr>
        <w:pStyle w:val="Heading2"/>
        <w:keepNext/>
      </w:pPr>
      <w:r>
        <w:t>Momento 6. Laboratorio de acción | 20 minutos</w:t>
      </w:r>
    </w:p>
    <w:p>
      <w:r>
        <w:rPr>
          <w:rFonts w:ascii="Calibri" w:hAnsi="Calibri"/>
          <w:b/>
          <w:color w:val="222222"/>
          <w:sz w:val="22"/>
        </w:rPr>
        <w:t>Propósito:</w:t>
      </w:r>
      <w:r>
        <w:rPr>
          <w:rFonts w:ascii="Calibri" w:hAnsi="Calibri"/>
          <w:color w:val="222222"/>
          <w:sz w:val="22"/>
        </w:rPr>
        <w:t xml:space="preserve"> convertir un hallazgo en una intervención juvenil concreta y verificable.</w:t>
      </w:r>
    </w:p>
    <w:p>
      <w:r>
        <w:rPr>
          <w:rFonts w:ascii="Calibri" w:hAnsi="Calibri"/>
          <w:color w:val="222222"/>
          <w:sz w:val="22"/>
        </w:rPr>
        <w:t>Cada grupo diseña una propuesta utilizando la siguiente fórmula: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AF2ED"/>
            <w:tcBorders>
              <w:top w:val="single" w:sz="10" w:space="0" w:color="2F6B57"/>
              <w:start w:val="single" w:sz="10" w:space="0" w:color="2F6B57"/>
              <w:bottom w:val="single" w:sz="10" w:space="0" w:color="2F6B57"/>
              <w:end w:val="single" w:sz="10" w:space="0" w:color="2F6B57"/>
              <w:insideH w:val="single" w:sz="10" w:space="0" w:color="2F6B57"/>
              <w:insideV w:val="single" w:sz="10" w:space="0" w:color="2F6B57"/>
            </w:tcBorders>
          </w:tcPr>
          <w:p>
            <w:pPr>
              <w:spacing w:after="0"/>
            </w:pPr>
            <w:r>
              <w:rPr>
                <w:rFonts w:ascii="Calibri" w:hAnsi="Calibri"/>
                <w:b/>
                <w:color w:val="2F6B57"/>
                <w:sz w:val="20"/>
              </w:rPr>
              <w:t xml:space="preserve">FÓRMULA DE ACCIÓN  </w:t>
            </w:r>
            <w:r>
              <w:rPr>
                <w:rFonts w:ascii="Calibri" w:hAnsi="Calibri"/>
                <w:color w:val="203B3A"/>
                <w:sz w:val="21"/>
              </w:rPr>
              <w:t>Ante [problema o riesgo], jóvenes de [territorio] realizarán [acción concreta] con [aliados], comenzando por [primer paso] y verificando el avance mediante [indicador sencillo].</w:t>
            </w:r>
          </w:p>
        </w:tc>
      </w:tr>
    </w:tbl>
    <w:p>
      <w:pPr>
        <w:spacing w:after="0"/>
      </w:pPr>
    </w:p>
    <w:p>
      <w:pPr>
        <w:numPr>
          <w:ilvl w:val="0"/>
          <w:numId w:val="1"/>
        </w:numPr>
      </w:pPr>
      <w:r>
        <w:rPr>
          <w:rFonts w:ascii="Calibri" w:hAnsi="Calibri"/>
          <w:color w:val="222222"/>
          <w:sz w:val="22"/>
        </w:rPr>
        <w:t>La acción debe poder iniciar en un plazo máximo de tres meses.</w:t>
      </w:r>
    </w:p>
    <w:p>
      <w:pPr>
        <w:numPr>
          <w:ilvl w:val="0"/>
          <w:numId w:val="1"/>
        </w:numPr>
      </w:pPr>
      <w:r>
        <w:rPr>
          <w:rFonts w:ascii="Calibri" w:hAnsi="Calibri"/>
          <w:color w:val="222222"/>
          <w:sz w:val="22"/>
        </w:rPr>
        <w:t>Debe reconocer al menos un actor comunitario o institucional aliado.</w:t>
      </w:r>
    </w:p>
    <w:p>
      <w:pPr>
        <w:numPr>
          <w:ilvl w:val="0"/>
          <w:numId w:val="1"/>
        </w:numPr>
      </w:pPr>
      <w:r>
        <w:rPr>
          <w:rFonts w:ascii="Calibri" w:hAnsi="Calibri"/>
          <w:color w:val="222222"/>
          <w:sz w:val="22"/>
        </w:rPr>
        <w:t>Debe incluir una evidencia observable: personas vinculadas, nacimientos de agua monitoreados, contenidos producidos, parcelas demostrativas, acuerdos logrados u otra medida pertinente.</w:t>
      </w:r>
    </w:p>
    <w:p>
      <w:pPr>
        <w:numPr>
          <w:ilvl w:val="0"/>
          <w:numId w:val="1"/>
        </w:numPr>
      </w:pPr>
      <w:r>
        <w:rPr>
          <w:rFonts w:ascii="Calibri" w:hAnsi="Calibri"/>
          <w:color w:val="222222"/>
          <w:sz w:val="22"/>
        </w:rPr>
        <w:t>Debe evitar promesas que dependan totalmente de recursos o decisiones externas.</w:t>
      </w:r>
    </w:p>
    <w:p>
      <w:pPr>
        <w:pStyle w:val="Heading2"/>
        <w:keepNext/>
      </w:pPr>
      <w:r>
        <w:t>Momento 7. Compromisos y cierre | 10 minutos</w:t>
      </w:r>
    </w:p>
    <w:p>
      <w:pPr>
        <w:numPr>
          <w:ilvl w:val="0"/>
          <w:numId w:val="16"/>
        </w:numPr>
      </w:pPr>
      <w:r>
        <w:rPr>
          <w:rFonts w:ascii="Calibri" w:hAnsi="Calibri"/>
          <w:color w:val="222222"/>
          <w:sz w:val="22"/>
        </w:rPr>
        <w:t>Dar a cada grupo un minuto para compartir problema, acción y aliado principal.</w:t>
      </w:r>
    </w:p>
    <w:p>
      <w:pPr>
        <w:numPr>
          <w:ilvl w:val="0"/>
          <w:numId w:val="16"/>
        </w:numPr>
      </w:pPr>
      <w:r>
        <w:rPr>
          <w:rFonts w:ascii="Calibri" w:hAnsi="Calibri"/>
          <w:color w:val="222222"/>
          <w:sz w:val="22"/>
        </w:rPr>
        <w:t>Solicitar un próximo paso, una persona enlace y una fecha tentativa de seguimiento.</w:t>
      </w:r>
    </w:p>
    <w:p>
      <w:pPr>
        <w:numPr>
          <w:ilvl w:val="0"/>
          <w:numId w:val="16"/>
        </w:numPr>
      </w:pPr>
      <w:r>
        <w:rPr>
          <w:rFonts w:ascii="Calibri" w:hAnsi="Calibri"/>
          <w:color w:val="222222"/>
          <w:sz w:val="22"/>
        </w:rPr>
        <w:t>Cerrar con la pregunta: ¿qué idea me llevo y qué acción sí puedo empezar desde mi lugar?</w:t>
      </w:r>
    </w:p>
    <w:p>
      <w:pPr>
        <w:numPr>
          <w:ilvl w:val="0"/>
          <w:numId w:val="16"/>
        </w:numPr>
      </w:pPr>
      <w:r>
        <w:rPr>
          <w:rFonts w:ascii="Calibri" w:hAnsi="Calibri"/>
          <w:color w:val="222222"/>
          <w:sz w:val="22"/>
        </w:rPr>
        <w:t>Aplicar una evaluación de salida muy breve y agradecer la participación.</w:t>
      </w:r>
    </w:p>
    <w:p>
      <w:pPr>
        <w:pStyle w:val="Heading1"/>
        <w:keepNext/>
      </w:pPr>
      <w:r>
        <w:t>10. Roles y responsabilidades</w:t>
      </w:r>
    </w:p>
    <w:tbl>
      <w:tblPr>
        <w:tblW w:type="dxa" w:w="9360"/>
        <w:tblLayout w:type="fixed"/>
        <w:tblLook w:firstColumn="1" w:firstRow="1" w:lastColumn="0" w:lastRow="0" w:noHBand="0" w:noVBand="1" w:val="04A0"/>
        <w:jc w:val="left"/>
        <w:tblInd w:w="120" w:type="dxa"/>
      </w:tblPr>
      <w:tblGrid>
        <w:gridCol w:w="1800"/>
        <w:gridCol w:w="3500"/>
        <w:gridCol w:w="4060"/>
      </w:tblGrid>
      <w:tr>
        <w:trPr>
          <w:cantSplit/>
          <w:tblHeader w:val="true"/>
          <w:cantSplit/>
        </w:trPr>
        <w:tc>
          <w:tcPr>
            <w:tcW w:type="dxa" w:w="18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Rol</w:t>
            </w:r>
          </w:p>
        </w:tc>
        <w:tc>
          <w:tcPr>
            <w:tcW w:type="dxa" w:w="35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Antes de la actividad</w:t>
            </w:r>
          </w:p>
        </w:tc>
        <w:tc>
          <w:tcPr>
            <w:tcW w:type="dxa" w:w="40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Durante y después</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Coordinación general</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Confirma orden, tema y tiempo de las intervenciones; valida mensajes institucionales.</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Abre y cierra la jornada; protege el cronograma y acuerda seguimiento.</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Personas expertas</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Preparan aportes breves y coordinan ejemplos relacionados con el territorio.</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Desarrollan los temas acordados, responden preguntas y conectan sus aportes con la acción juvenil.</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Facilitación principal</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Adapta la metodología y prepara preguntas.</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Conduce tiempos, conversaciones y transiciones; garantiza participación equilibrada.</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Apoyo técnico</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Prueba computador, proyector, conectividad y respaldo local del simulador.</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Opera o apoya el simulador y resuelve incidentes sin interrumpir la metodología.</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Relatoría y logística</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Prepara materiales, registro y formatos de consentimiento.</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Documenta hallazgos, recoge fichas, aplica evaluación y organiza evidencias.</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Enlace territorial</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Aporta contexto local y conecta con participantes y actores.</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Ayuda a interpretar referencias municipales y sostiene el seguimiento posterior.</w:t>
            </w:r>
          </w:p>
        </w:tc>
      </w:tr>
    </w:tbl>
    <w:p>
      <w:pPr>
        <w:pStyle w:val="Heading1"/>
        <w:keepNext/>
      </w:pPr>
      <w:r>
        <w:t>11. Materiales y condiciones</w:t>
      </w:r>
    </w:p>
    <w:p>
      <w:pPr>
        <w:numPr>
          <w:ilvl w:val="0"/>
          <w:numId w:val="1"/>
        </w:numPr>
      </w:pPr>
      <w:r>
        <w:rPr>
          <w:rFonts w:ascii="Calibri" w:hAnsi="Calibri"/>
          <w:color w:val="222222"/>
          <w:sz w:val="22"/>
        </w:rPr>
        <w:t>Computador con el simulador previamente cargado y cargador.</w:t>
      </w:r>
    </w:p>
    <w:p>
      <w:pPr>
        <w:numPr>
          <w:ilvl w:val="0"/>
          <w:numId w:val="1"/>
        </w:numPr>
      </w:pPr>
      <w:r>
        <w:rPr>
          <w:rFonts w:ascii="Calibri" w:hAnsi="Calibri"/>
          <w:color w:val="222222"/>
          <w:sz w:val="22"/>
        </w:rPr>
        <w:t>Proyector o pantalla, extensión eléctrica y adaptadores necesarios.</w:t>
      </w:r>
    </w:p>
    <w:p>
      <w:pPr>
        <w:numPr>
          <w:ilvl w:val="0"/>
          <w:numId w:val="1"/>
        </w:numPr>
      </w:pPr>
      <w:r>
        <w:rPr>
          <w:rFonts w:ascii="Calibri" w:hAnsi="Calibri"/>
          <w:color w:val="222222"/>
          <w:sz w:val="22"/>
        </w:rPr>
        <w:t>Conexión a internet; respaldo local preparado para contingencia.</w:t>
      </w:r>
    </w:p>
    <w:p>
      <w:pPr>
        <w:numPr>
          <w:ilvl w:val="0"/>
          <w:numId w:val="1"/>
        </w:numPr>
      </w:pPr>
      <w:r>
        <w:rPr>
          <w:rFonts w:ascii="Calibri" w:hAnsi="Calibri"/>
          <w:color w:val="222222"/>
          <w:sz w:val="22"/>
        </w:rPr>
        <w:t>Mapa impreso o dibujado del sur del Huila.</w:t>
      </w:r>
    </w:p>
    <w:p>
      <w:pPr>
        <w:numPr>
          <w:ilvl w:val="0"/>
          <w:numId w:val="1"/>
        </w:numPr>
      </w:pPr>
      <w:r>
        <w:rPr>
          <w:rFonts w:ascii="Calibri" w:hAnsi="Calibri"/>
          <w:color w:val="222222"/>
          <w:sz w:val="22"/>
        </w:rPr>
        <w:t>Notas adhesivas de dos colores, marcadores, cinta y papel tamaño pliego.</w:t>
      </w:r>
    </w:p>
    <w:p>
      <w:pPr>
        <w:numPr>
          <w:ilvl w:val="0"/>
          <w:numId w:val="1"/>
        </w:numPr>
      </w:pPr>
      <w:r>
        <w:rPr>
          <w:rFonts w:ascii="Calibri" w:hAnsi="Calibri"/>
          <w:color w:val="222222"/>
          <w:sz w:val="22"/>
        </w:rPr>
        <w:t>Una ficha de trabajo por grupo y formatos de evaluación de salida.</w:t>
      </w:r>
    </w:p>
    <w:p>
      <w:pPr>
        <w:numPr>
          <w:ilvl w:val="0"/>
          <w:numId w:val="1"/>
        </w:numPr>
      </w:pPr>
      <w:r>
        <w:rPr>
          <w:rFonts w:ascii="Calibri" w:hAnsi="Calibri"/>
          <w:color w:val="222222"/>
          <w:sz w:val="22"/>
        </w:rPr>
        <w:t>Una copia impresa de la guía operativa para coordinación, facilitación y apoyo técnico.</w:t>
      </w:r>
    </w:p>
    <w:p>
      <w:pPr>
        <w:numPr>
          <w:ilvl w:val="0"/>
          <w:numId w:val="1"/>
        </w:numPr>
      </w:pPr>
      <w:r>
        <w:rPr>
          <w:rFonts w:ascii="Calibri" w:hAnsi="Calibri"/>
          <w:color w:val="222222"/>
          <w:sz w:val="22"/>
        </w:rPr>
        <w:t>Agua y condiciones básicas de bienestar; espacio para pausa activa.</w:t>
      </w:r>
    </w:p>
    <w:p>
      <w:pPr>
        <w:numPr>
          <w:ilvl w:val="0"/>
          <w:numId w:val="1"/>
        </w:numPr>
      </w:pPr>
      <w:r>
        <w:rPr>
          <w:rFonts w:ascii="Calibri" w:hAnsi="Calibri"/>
          <w:color w:val="222222"/>
          <w:sz w:val="22"/>
        </w:rPr>
        <w:t>Autorizaciones para fotografías o testimonios cuando corresponda.</w:t>
      </w:r>
    </w:p>
    <w:p>
      <w:pPr>
        <w:pStyle w:val="Heading1"/>
        <w:keepNext/>
      </w:pPr>
      <w:r>
        <w:t>12. Inclusión y cuidado</w:t>
      </w:r>
    </w:p>
    <w:p>
      <w:pPr>
        <w:numPr>
          <w:ilvl w:val="0"/>
          <w:numId w:val="1"/>
        </w:numPr>
      </w:pPr>
      <w:r>
        <w:rPr>
          <w:rFonts w:ascii="Calibri" w:hAnsi="Calibri"/>
          <w:color w:val="222222"/>
          <w:sz w:val="22"/>
        </w:rPr>
        <w:t>Usar lenguaje claro y explicar todo término técnico la primera vez que aparezca.</w:t>
      </w:r>
    </w:p>
    <w:p>
      <w:pPr>
        <w:numPr>
          <w:ilvl w:val="0"/>
          <w:numId w:val="1"/>
        </w:numPr>
      </w:pPr>
      <w:r>
        <w:rPr>
          <w:rFonts w:ascii="Calibri" w:hAnsi="Calibri"/>
          <w:color w:val="222222"/>
          <w:sz w:val="22"/>
        </w:rPr>
        <w:t>Combinar intervenciones orales, escritura y trabajo visual para incluir distintas formas de participación.</w:t>
      </w:r>
    </w:p>
    <w:p>
      <w:pPr>
        <w:numPr>
          <w:ilvl w:val="0"/>
          <w:numId w:val="1"/>
        </w:numPr>
      </w:pPr>
      <w:r>
        <w:rPr>
          <w:rFonts w:ascii="Calibri" w:hAnsi="Calibri"/>
          <w:color w:val="222222"/>
          <w:sz w:val="22"/>
        </w:rPr>
        <w:t>Garantizar accesibilidad física y pausas; consultar previamente necesidades específicas.</w:t>
      </w:r>
    </w:p>
    <w:p>
      <w:pPr>
        <w:numPr>
          <w:ilvl w:val="0"/>
          <w:numId w:val="1"/>
        </w:numPr>
      </w:pPr>
      <w:r>
        <w:rPr>
          <w:rFonts w:ascii="Calibri" w:hAnsi="Calibri"/>
          <w:color w:val="222222"/>
          <w:sz w:val="22"/>
        </w:rPr>
        <w:t>Distribuir las vocerías y evitar que una sola persona maneje siempre la herramienta.</w:t>
      </w:r>
    </w:p>
    <w:p>
      <w:pPr>
        <w:numPr>
          <w:ilvl w:val="0"/>
          <w:numId w:val="1"/>
        </w:numPr>
      </w:pPr>
      <w:r>
        <w:rPr>
          <w:rFonts w:ascii="Calibri" w:hAnsi="Calibri"/>
          <w:color w:val="222222"/>
          <w:sz w:val="22"/>
        </w:rPr>
        <w:t>No solicitar datos personales innecesarios ni publicar imágenes sin consentimiento.</w:t>
      </w:r>
    </w:p>
    <w:p>
      <w:pPr>
        <w:numPr>
          <w:ilvl w:val="0"/>
          <w:numId w:val="1"/>
        </w:numPr>
      </w:pPr>
      <w:r>
        <w:rPr>
          <w:rFonts w:ascii="Calibri" w:hAnsi="Calibri"/>
          <w:color w:val="222222"/>
          <w:sz w:val="22"/>
        </w:rPr>
        <w:t>Evitar mensajes catastróficos; equilibrar riesgos, capacidades locales y posibilidades de acción.</w:t>
      </w:r>
    </w:p>
    <w:p>
      <w:pPr>
        <w:pStyle w:val="Heading1"/>
        <w:keepNext/>
      </w:pPr>
      <w:r>
        <w:t>13. Riesgos operativos y contingencias</w:t>
      </w:r>
    </w:p>
    <w:tbl>
      <w:tblPr>
        <w:tblW w:type="dxa" w:w="9360"/>
        <w:tblLayout w:type="fixed"/>
        <w:tblLook w:firstColumn="1" w:firstRow="1" w:lastColumn="0" w:lastRow="0" w:noHBand="0" w:noVBand="1" w:val="04A0"/>
        <w:jc w:val="left"/>
        <w:tblInd w:w="120" w:type="dxa"/>
      </w:tblPr>
      <w:tblGrid>
        <w:gridCol w:w="1500"/>
        <w:gridCol w:w="2800"/>
        <w:gridCol w:w="3300"/>
        <w:gridCol w:w="1760"/>
      </w:tblGrid>
      <w:tr>
        <w:trPr>
          <w:cantSplit/>
          <w:tblHeader w:val="true"/>
          <w:cantSplit/>
        </w:trPr>
        <w:tc>
          <w:tcPr>
            <w:tcW w:type="dxa" w:w="150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Riesgo</w:t>
            </w:r>
          </w:p>
        </w:tc>
        <w:tc>
          <w:tcPr>
            <w:tcW w:type="dxa" w:w="280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Prevención</w:t>
            </w:r>
          </w:p>
        </w:tc>
        <w:tc>
          <w:tcPr>
            <w:tcW w:type="dxa" w:w="330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Respuesta durante la sesión</w:t>
            </w:r>
          </w:p>
        </w:tc>
        <w:tc>
          <w:tcPr>
            <w:tcW w:type="dxa" w:w="176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Responsable</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Falla de internet</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Abrir y probar el respaldo local antes de iniciar.</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Continuar con la cartografía e indicadores esenciales sin teselas externas.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Apoyo técnico</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Falla de energía o proyección</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Llevar extensiones, adaptadores y capturas impresas de tres momentos.</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Trabajar con las láminas 2026, 2030 y 2035 y mantener la misma guía de preguntas.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Coordinación / apoyo técnico</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Intervenciones más largas de lo previsto</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Acordar una señal de tiempo y avisos a 5 y 1 minuto.</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Reducir preguntas plenarias y conservar al menos 60 minutos para simulador, acción y cierre.</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Coordinación / facilitación</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Discusión dominada por pocas voces</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Definir roles y tiempos de intervención.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Usar ronda breve, escritura individual y vocerías rotativas.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Facilitación</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Interpretación del escenario como predicción exacta</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Repetir el mensaje metodológico en la introducción.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Diferenciar en un tablero: estimación, observación y pregunta por verificar.</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Facilitación</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Propuestas demasiado amplias</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Presentar criterios de plazo, aliado y evidencia.</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Reducir la idea a un primer paso realizable en tres meses.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Facilitación / enlace</w:t>
            </w:r>
          </w:p>
        </w:tc>
      </w:tr>
    </w:tbl>
    <w:p>
      <w:pPr>
        <w:pStyle w:val="Heading1"/>
        <w:keepNext/>
      </w:pPr>
      <w:r>
        <w:t>14. Evaluación y seguimiento</w:t>
      </w:r>
    </w:p>
    <w:p>
      <w:pPr>
        <w:pStyle w:val="Heading2"/>
        <w:keepNext/>
      </w:pPr>
      <w:r>
        <w:t>14.1 Evaluación de salida</w:t>
      </w:r>
    </w:p>
    <w:p>
      <w:r>
        <w:rPr>
          <w:rFonts w:ascii="Calibri" w:hAnsi="Calibri"/>
          <w:color w:val="222222"/>
          <w:sz w:val="22"/>
        </w:rPr>
        <w:t>Aplicar cuatro afirmaciones en escala de 1 a 5, donde 1 significa “nada” y 5 significa “mucho”:</w:t>
      </w:r>
    </w:p>
    <w:p>
      <w:pPr>
        <w:numPr>
          <w:ilvl w:val="0"/>
          <w:numId w:val="17"/>
        </w:numPr>
      </w:pPr>
      <w:r>
        <w:rPr>
          <w:rFonts w:ascii="Calibri" w:hAnsi="Calibri"/>
          <w:color w:val="222222"/>
          <w:sz w:val="22"/>
        </w:rPr>
        <w:t>Comprendo mejor la relación entre cambio climático y transformaciones del territorio.</w:t>
      </w:r>
    </w:p>
    <w:p>
      <w:pPr>
        <w:numPr>
          <w:ilvl w:val="0"/>
          <w:numId w:val="17"/>
        </w:numPr>
      </w:pPr>
      <w:r>
        <w:rPr>
          <w:rFonts w:ascii="Calibri" w:hAnsi="Calibri"/>
          <w:color w:val="222222"/>
          <w:sz w:val="22"/>
        </w:rPr>
        <w:t>Puedo interpretar la línea temporal y los indicadores del simulador.</w:t>
      </w:r>
    </w:p>
    <w:p>
      <w:pPr>
        <w:numPr>
          <w:ilvl w:val="0"/>
          <w:numId w:val="17"/>
        </w:numPr>
      </w:pPr>
      <w:r>
        <w:rPr>
          <w:rFonts w:ascii="Calibri" w:hAnsi="Calibri"/>
          <w:color w:val="222222"/>
          <w:sz w:val="22"/>
        </w:rPr>
        <w:t>La actividad incorporó experiencias y conocimientos de las juventudes.</w:t>
      </w:r>
    </w:p>
    <w:p>
      <w:pPr>
        <w:numPr>
          <w:ilvl w:val="0"/>
          <w:numId w:val="17"/>
        </w:numPr>
      </w:pPr>
      <w:r>
        <w:rPr>
          <w:rFonts w:ascii="Calibri" w:hAnsi="Calibri"/>
          <w:color w:val="222222"/>
          <w:sz w:val="22"/>
        </w:rPr>
        <w:t>Identifiqué una acción concreta en la que podría participar.</w:t>
      </w:r>
    </w:p>
    <w:p>
      <w:r>
        <w:rPr>
          <w:rFonts w:ascii="Calibri" w:hAnsi="Calibri"/>
          <w:color w:val="222222"/>
          <w:sz w:val="22"/>
        </w:rPr>
        <w:t>Añadir dos preguntas abiertas: ¿qué fue lo más útil? y ¿qué debería cambiarse para una próxima sesión?</w:t>
      </w:r>
    </w:p>
    <w:p>
      <w:pPr>
        <w:pStyle w:val="Heading2"/>
        <w:keepNext/>
      </w:pPr>
      <w:r>
        <w:t>14.2 Indicadores de implementación</w:t>
      </w:r>
    </w:p>
    <w:tbl>
      <w:tblPr>
        <w:tblW w:type="dxa" w:w="9360"/>
        <w:tblLayout w:type="fixed"/>
        <w:tblLook w:firstColumn="1" w:firstRow="1" w:lastColumn="0" w:lastRow="0" w:noHBand="0" w:noVBand="1" w:val="04A0"/>
        <w:jc w:val="left"/>
        <w:tblInd w:w="120" w:type="dxa"/>
      </w:tblPr>
      <w:tblGrid>
        <w:gridCol w:w="2500"/>
        <w:gridCol w:w="3300"/>
        <w:gridCol w:w="3560"/>
      </w:tblGrid>
      <w:tr>
        <w:trPr>
          <w:cantSplit/>
          <w:tblHeader w:val="true"/>
          <w:cantSplit/>
        </w:trPr>
        <w:tc>
          <w:tcPr>
            <w:tcW w:type="dxa" w:w="25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Indicador</w:t>
            </w:r>
          </w:p>
        </w:tc>
        <w:tc>
          <w:tcPr>
            <w:tcW w:type="dxa" w:w="33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Meta sugerida</w:t>
            </w:r>
          </w:p>
        </w:tc>
        <w:tc>
          <w:tcPr>
            <w:tcW w:type="dxa" w:w="35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Medio de verificación</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Participación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Al menos 80 % de las personas permanece hasta el cierre.</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Listado de asistencia y registro de cierre.</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Comprensión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Al menos 75 % marca 4 o 5 en la primera afirmación.</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Evaluación de salida.</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Producción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Cada grupo formula una propuesta con primer paso e indicador.</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Fichas o carteles de acción.</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Diversidad de voces</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Todos los grupos cuentan con vocería y relatoría diferenciadas.</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Observación de facilitación.</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Seguimiento</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Se acuerda al menos una fecha o mecanismo de contacto posterior.</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Acta breve de compromisos.</w:t>
            </w:r>
          </w:p>
        </w:tc>
      </w:tr>
    </w:tbl>
    <w:p>
      <w:pPr>
        <w:pStyle w:val="Heading2"/>
        <w:keepNext/>
      </w:pPr>
      <w:r>
        <w:t>14.3 Seguimiento sugerido</w:t>
      </w:r>
    </w:p>
    <w:p>
      <w:pPr>
        <w:numPr>
          <w:ilvl w:val="0"/>
          <w:numId w:val="18"/>
        </w:numPr>
      </w:pPr>
      <w:r>
        <w:rPr>
          <w:rFonts w:ascii="Calibri" w:hAnsi="Calibri"/>
          <w:color w:val="222222"/>
          <w:sz w:val="22"/>
        </w:rPr>
        <w:t>Dentro de los cinco días siguientes: consolidar fotografías autorizadas, fichas, evaluación y propuestas.</w:t>
      </w:r>
    </w:p>
    <w:p>
      <w:pPr>
        <w:numPr>
          <w:ilvl w:val="0"/>
          <w:numId w:val="18"/>
        </w:numPr>
      </w:pPr>
      <w:r>
        <w:rPr>
          <w:rFonts w:ascii="Calibri" w:hAnsi="Calibri"/>
          <w:color w:val="222222"/>
          <w:sz w:val="22"/>
        </w:rPr>
        <w:t>Dentro de las dos semanas siguientes: devolver al grupo un resumen breve de hallazgos y próximos pasos.</w:t>
      </w:r>
    </w:p>
    <w:p>
      <w:pPr>
        <w:numPr>
          <w:ilvl w:val="0"/>
          <w:numId w:val="18"/>
        </w:numPr>
      </w:pPr>
      <w:r>
        <w:rPr>
          <w:rFonts w:ascii="Calibri" w:hAnsi="Calibri"/>
          <w:color w:val="222222"/>
          <w:sz w:val="22"/>
        </w:rPr>
        <w:t>Dentro de los treinta días siguientes: realizar una reunión corta con enlaces juveniles y aliados para priorizar acciones.</w:t>
      </w:r>
    </w:p>
    <w:p>
      <w:pPr>
        <w:numPr>
          <w:ilvl w:val="0"/>
          <w:numId w:val="18"/>
        </w:numPr>
      </w:pPr>
      <w:r>
        <w:rPr>
          <w:rFonts w:ascii="Calibri" w:hAnsi="Calibri"/>
          <w:color w:val="222222"/>
          <w:sz w:val="22"/>
        </w:rPr>
        <w:t>A los tres meses: revisar avances usando el indicador definido por cada grupo.</w:t>
      </w:r>
    </w:p>
    <w:p>
      <w:r>
        <w:br w:type="page"/>
      </w:r>
    </w:p>
    <w:p>
      <w:pPr>
        <w:pStyle w:val="Heading1"/>
        <w:keepNext/>
      </w:pPr>
      <w:r>
        <w:t>Anexo A. Ficha de exploración y acción</w:t>
      </w:r>
    </w:p>
    <w:p>
      <w:r>
        <w:rPr>
          <w:rFonts w:ascii="Calibri" w:hAnsi="Calibri"/>
          <w:color w:val="222222"/>
          <w:sz w:val="22"/>
        </w:rPr>
        <w:t>Nombre del grupo: ________________________________    Municipio(s): ________________________________</w:t>
      </w:r>
    </w:p>
    <w:p>
      <w:pPr>
        <w:spacing w:before="80" w:after="60"/>
      </w:pPr>
      <w:r>
        <w:rPr>
          <w:rFonts w:ascii="Calibri" w:hAnsi="Calibri"/>
          <w:b/>
          <w:color w:val="2F6B57"/>
          <w:sz w:val="22"/>
        </w:rPr>
        <w:t>1. Lectura inicial - 2026</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¿Qué caracteriza la huella cafetera y el estado de los indicadores al inicio del escenario?</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2. Cambio intermedio - 2030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¿Qué expansión, retiro o variación de indicador llama más la atención?</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3. Escenario final - 2035</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¿Cuál es el principal riesgo u oportunidad que identifica el grupo?</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4. Contraste territorial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¿Cómo se relaciona lo observado con experiencias o conocimientos del municipio? ¿Qué habría que verificar?</w:t>
            </w:r>
          </w:p>
          <w:p>
            <w:pPr>
              <w:spacing w:after="80"/>
              <w:pBdr>
                <w:bottom w:val="single" w:sz="4" w:color="D8E0DD"/>
              </w:pBdr>
            </w:pPr>
            <w:r>
              <w:t xml:space="preserve"> </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5. Propuesta juvenil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Complete: Ante [problema], jóvenes de [territorio] realizarán [acción] con [aliados], comenzando por [primer paso] y midiendo [indicador].</w:t>
            </w:r>
          </w:p>
          <w:p>
            <w:pPr>
              <w:spacing w:after="80"/>
              <w:pBdr>
                <w:bottom w:val="single" w:sz="4" w:color="D8E0DD"/>
              </w:pBdr>
            </w:pPr>
            <w:r>
              <w:t xml:space="preserve"> </w:t>
            </w:r>
          </w:p>
          <w:p>
            <w:pPr>
              <w:spacing w:after="80"/>
              <w:pBdr>
                <w:bottom w:val="single" w:sz="4" w:color="D8E0DD"/>
              </w:pBdr>
            </w:pPr>
            <w:r>
              <w:t xml:space="preserve"> </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pStyle w:val="Heading1"/>
        <w:keepNext/>
        <w:pageBreakBefore/>
      </w:pPr>
      <w:r>
        <w:t>Anexo B. Lista de verificación del equipo</w:t>
      </w:r>
    </w:p>
    <w:p>
      <w:pPr>
        <w:spacing w:after="160"/>
        <w:ind w:left="360" w:hanging="360"/>
      </w:pPr>
      <w:r>
        <w:rPr>
          <w:rFonts w:ascii="Arial" w:hAnsi="Arial"/>
          <w:b/>
          <w:color w:val="2F6B57"/>
          <w:sz w:val="22"/>
        </w:rPr>
        <w:t xml:space="preserve">☐  </w:t>
      </w:r>
      <w:r>
        <w:rPr>
          <w:rFonts w:ascii="Calibri" w:hAnsi="Calibri"/>
          <w:color w:val="222222"/>
          <w:sz w:val="22"/>
        </w:rPr>
        <w:t>La convocatoria informa propósito, duración, lugar y condiciones de participación.</w:t>
      </w:r>
    </w:p>
    <w:p>
      <w:pPr>
        <w:spacing w:after="160"/>
        <w:ind w:left="360" w:hanging="360"/>
      </w:pPr>
      <w:r>
        <w:rPr>
          <w:rFonts w:ascii="Arial" w:hAnsi="Arial"/>
          <w:b/>
          <w:color w:val="2F6B57"/>
          <w:sz w:val="22"/>
        </w:rPr>
        <w:t xml:space="preserve">☐  </w:t>
      </w:r>
      <w:r>
        <w:rPr>
          <w:rFonts w:ascii="Calibri" w:hAnsi="Calibri"/>
          <w:color w:val="222222"/>
          <w:sz w:val="22"/>
        </w:rPr>
        <w:t>El espacio es accesible, ventilado y permite trabajo por grupos.</w:t>
      </w:r>
    </w:p>
    <w:p>
      <w:pPr>
        <w:spacing w:after="160"/>
        <w:ind w:left="360" w:hanging="360"/>
      </w:pPr>
      <w:r>
        <w:rPr>
          <w:rFonts w:ascii="Arial" w:hAnsi="Arial"/>
          <w:b/>
          <w:color w:val="2F6B57"/>
          <w:sz w:val="22"/>
        </w:rPr>
        <w:t xml:space="preserve">☐  </w:t>
      </w:r>
      <w:r>
        <w:rPr>
          <w:rFonts w:ascii="Calibri" w:hAnsi="Calibri"/>
          <w:color w:val="222222"/>
          <w:sz w:val="22"/>
        </w:rPr>
        <w:t>El simulador fue probado en el equipo y navegador que se utilizarán.</w:t>
      </w:r>
    </w:p>
    <w:p>
      <w:pPr>
        <w:spacing w:after="160"/>
        <w:ind w:left="360" w:hanging="360"/>
      </w:pPr>
      <w:r>
        <w:rPr>
          <w:rFonts w:ascii="Arial" w:hAnsi="Arial"/>
          <w:b/>
          <w:color w:val="2F6B57"/>
          <w:sz w:val="22"/>
        </w:rPr>
        <w:t xml:space="preserve">☐  </w:t>
      </w:r>
      <w:r>
        <w:rPr>
          <w:rFonts w:ascii="Calibri" w:hAnsi="Calibri"/>
          <w:color w:val="222222"/>
          <w:sz w:val="22"/>
        </w:rPr>
        <w:t>Existe un respaldo para conectividad, energía y proyección.</w:t>
      </w:r>
    </w:p>
    <w:p>
      <w:pPr>
        <w:spacing w:after="160"/>
        <w:ind w:left="360" w:hanging="360"/>
      </w:pPr>
      <w:r>
        <w:rPr>
          <w:rFonts w:ascii="Arial" w:hAnsi="Arial"/>
          <w:b/>
          <w:color w:val="2F6B57"/>
          <w:sz w:val="22"/>
        </w:rPr>
        <w:t xml:space="preserve">☐  </w:t>
      </w:r>
      <w:r>
        <w:rPr>
          <w:rFonts w:ascii="Calibri" w:hAnsi="Calibri"/>
          <w:color w:val="222222"/>
          <w:sz w:val="22"/>
        </w:rPr>
        <w:t>Los materiales están separados por momento metodológico.</w:t>
      </w:r>
    </w:p>
    <w:p>
      <w:pPr>
        <w:spacing w:after="160"/>
        <w:ind w:left="360" w:hanging="360"/>
      </w:pPr>
      <w:r>
        <w:rPr>
          <w:rFonts w:ascii="Arial" w:hAnsi="Arial"/>
          <w:b/>
          <w:color w:val="2F6B57"/>
          <w:sz w:val="22"/>
        </w:rPr>
        <w:t xml:space="preserve">☐  </w:t>
      </w:r>
      <w:r>
        <w:rPr>
          <w:rFonts w:ascii="Calibri" w:hAnsi="Calibri"/>
          <w:color w:val="222222"/>
          <w:sz w:val="22"/>
        </w:rPr>
        <w:t>Cada integrante del equipo conoce su rol y las señales de tiempo.</w:t>
      </w:r>
    </w:p>
    <w:p>
      <w:pPr>
        <w:spacing w:after="160"/>
        <w:ind w:left="360" w:hanging="360"/>
      </w:pPr>
      <w:r>
        <w:rPr>
          <w:rFonts w:ascii="Arial" w:hAnsi="Arial"/>
          <w:b/>
          <w:color w:val="2F6B57"/>
          <w:sz w:val="22"/>
        </w:rPr>
        <w:t xml:space="preserve">☐  </w:t>
      </w:r>
      <w:r>
        <w:rPr>
          <w:rFonts w:ascii="Calibri" w:hAnsi="Calibri"/>
          <w:color w:val="222222"/>
          <w:sz w:val="22"/>
        </w:rPr>
        <w:t>El mensaje sobre el carácter estimativo del simulador está incorporado al guion.</w:t>
      </w:r>
    </w:p>
    <w:p>
      <w:pPr>
        <w:spacing w:after="160"/>
        <w:ind w:left="360" w:hanging="360"/>
      </w:pPr>
      <w:r>
        <w:rPr>
          <w:rFonts w:ascii="Arial" w:hAnsi="Arial"/>
          <w:b/>
          <w:color w:val="2F6B57"/>
          <w:sz w:val="22"/>
        </w:rPr>
        <w:t xml:space="preserve">☐  </w:t>
      </w:r>
      <w:r>
        <w:rPr>
          <w:rFonts w:ascii="Calibri" w:hAnsi="Calibri"/>
          <w:color w:val="222222"/>
          <w:sz w:val="22"/>
        </w:rPr>
        <w:t>Se definió cómo se recogerán, custodiarán y devolverán los resultados.</w:t>
      </w:r>
    </w:p>
    <w:p>
      <w:pPr>
        <w:spacing w:after="160"/>
        <w:ind w:left="360" w:hanging="360"/>
      </w:pPr>
      <w:r>
        <w:rPr>
          <w:rFonts w:ascii="Arial" w:hAnsi="Arial"/>
          <w:b/>
          <w:color w:val="2F6B57"/>
          <w:sz w:val="22"/>
        </w:rPr>
        <w:t xml:space="preserve">☐  </w:t>
      </w:r>
      <w:r>
        <w:rPr>
          <w:rFonts w:ascii="Calibri" w:hAnsi="Calibri"/>
          <w:color w:val="222222"/>
          <w:sz w:val="22"/>
        </w:rPr>
        <w:t>Las fotografías y testimonios cuentan con autorización.</w:t>
      </w:r>
    </w:p>
    <w:p>
      <w:pPr>
        <w:spacing w:after="160"/>
        <w:ind w:left="360" w:hanging="360"/>
      </w:pPr>
      <w:r>
        <w:rPr>
          <w:rFonts w:ascii="Arial" w:hAnsi="Arial"/>
          <w:b/>
          <w:color w:val="2F6B57"/>
          <w:sz w:val="22"/>
        </w:rPr>
        <w:t xml:space="preserve">☐  </w:t>
      </w:r>
      <w:r>
        <w:rPr>
          <w:rFonts w:ascii="Calibri" w:hAnsi="Calibri"/>
          <w:color w:val="222222"/>
          <w:sz w:val="22"/>
        </w:rPr>
        <w:t>Existe una fecha o mecanismo de seguimiento posterior.</w:t>
      </w:r>
    </w:p>
    <w:p>
      <w:pPr>
        <w:pStyle w:val="Heading1"/>
        <w:keepNext/>
      </w:pPr>
      <w:r>
        <w:t>Fuentes de referencia del simulador</w:t>
      </w:r>
    </w:p>
    <w:p>
      <w:r>
        <w:rPr>
          <w:rFonts w:ascii="Calibri" w:hAnsi="Calibri"/>
          <w:color w:val="222222"/>
          <w:sz w:val="22"/>
        </w:rPr>
        <w:t>La herramienta utiliza cartografía libre u oficial y resultados preprocesados. Para la presentación al público se recomienda mencionar las siguientes fuentes generales:</w:t>
      </w:r>
    </w:p>
    <w:p>
      <w:pPr>
        <w:numPr>
          <w:ilvl w:val="0"/>
          <w:numId w:val="1"/>
        </w:numPr>
      </w:pPr>
      <w:r>
        <w:rPr>
          <w:rFonts w:ascii="Calibri" w:hAnsi="Calibri"/>
          <w:b/>
          <w:color w:val="222222"/>
          <w:sz w:val="22"/>
        </w:rPr>
        <w:t>IGAC:</w:t>
      </w:r>
      <w:r>
        <w:rPr>
          <w:rFonts w:ascii="Calibri" w:hAnsi="Calibri"/>
          <w:color w:val="222222"/>
          <w:sz w:val="22"/>
        </w:rPr>
        <w:t xml:space="preserve"> límites departamentales y municipales.</w:t>
      </w:r>
    </w:p>
    <w:p>
      <w:pPr>
        <w:numPr>
          <w:ilvl w:val="0"/>
          <w:numId w:val="1"/>
        </w:numPr>
      </w:pPr>
      <w:r>
        <w:rPr>
          <w:rFonts w:ascii="Calibri" w:hAnsi="Calibri"/>
          <w:b/>
          <w:color w:val="222222"/>
          <w:sz w:val="22"/>
        </w:rPr>
        <w:t>UPRA:</w:t>
      </w:r>
      <w:r>
        <w:rPr>
          <w:rFonts w:ascii="Calibri" w:hAnsi="Calibri"/>
          <w:color w:val="222222"/>
          <w:sz w:val="22"/>
        </w:rPr>
        <w:t xml:space="preserve"> evaluaciones agropecuarias municipales y zonificación de aptitud para café.</w:t>
      </w:r>
    </w:p>
    <w:p>
      <w:pPr>
        <w:numPr>
          <w:ilvl w:val="0"/>
          <w:numId w:val="1"/>
        </w:numPr>
      </w:pPr>
      <w:r>
        <w:rPr>
          <w:rFonts w:ascii="Calibri" w:hAnsi="Calibri"/>
          <w:b/>
          <w:color w:val="222222"/>
          <w:sz w:val="22"/>
        </w:rPr>
        <w:t>IDEAM:</w:t>
      </w:r>
      <w:r>
        <w:rPr>
          <w:rFonts w:ascii="Calibri" w:hAnsi="Calibri"/>
          <w:color w:val="222222"/>
          <w:sz w:val="22"/>
        </w:rPr>
        <w:t xml:space="preserve"> escenarios departamentales de cambio climático y redes de drenaje.</w:t>
      </w:r>
    </w:p>
    <w:p>
      <w:pPr>
        <w:numPr>
          <w:ilvl w:val="0"/>
          <w:numId w:val="1"/>
        </w:numPr>
      </w:pPr>
      <w:r>
        <w:rPr>
          <w:rFonts w:ascii="Calibri" w:hAnsi="Calibri"/>
          <w:b/>
          <w:color w:val="222222"/>
          <w:sz w:val="22"/>
        </w:rPr>
        <w:t>MapBiomas Colombia:</w:t>
      </w:r>
      <w:r>
        <w:rPr>
          <w:rFonts w:ascii="Calibri" w:hAnsi="Calibri"/>
          <w:color w:val="222222"/>
          <w:sz w:val="22"/>
        </w:rPr>
        <w:t xml:space="preserve"> coberturas y transformaciones del suelo.</w:t>
      </w:r>
    </w:p>
    <w:p>
      <w:pPr>
        <w:numPr>
          <w:ilvl w:val="0"/>
          <w:numId w:val="1"/>
        </w:numPr>
      </w:pPr>
      <w:r>
        <w:rPr>
          <w:rFonts w:ascii="Calibri" w:hAnsi="Calibri"/>
          <w:b/>
          <w:color w:val="222222"/>
          <w:sz w:val="22"/>
        </w:rPr>
        <w:t>RUNAP - Parques Nacionales Naturales:</w:t>
      </w:r>
      <w:r>
        <w:rPr>
          <w:rFonts w:ascii="Calibri" w:hAnsi="Calibri"/>
          <w:color w:val="222222"/>
          <w:sz w:val="22"/>
        </w:rPr>
        <w:t xml:space="preserve"> áreas protegidas.</w:t>
      </w:r>
    </w:p>
    <w:p>
      <w:pPr>
        <w:numPr>
          <w:ilvl w:val="0"/>
          <w:numId w:val="1"/>
        </w:numPr>
      </w:pPr>
      <w:r>
        <w:rPr>
          <w:rFonts w:ascii="Calibri" w:hAnsi="Calibri"/>
          <w:b/>
          <w:color w:val="222222"/>
          <w:sz w:val="22"/>
        </w:rPr>
        <w:t>OpenStreetMap / OpenFreeMap:</w:t>
      </w:r>
      <w:r>
        <w:rPr>
          <w:rFonts w:ascii="Calibri" w:hAnsi="Calibri"/>
          <w:color w:val="222222"/>
          <w:sz w:val="22"/>
        </w:rPr>
        <w:t xml:space="preserve"> base cartográfica y atribución.</w:t>
      </w:r>
    </w:p>
    <w:p>
      <w:pPr>
        <w:numPr>
          <w:ilvl w:val="0"/>
          <w:numId w:val="1"/>
        </w:numPr>
      </w:pPr>
      <w:r>
        <w:rPr>
          <w:rFonts w:ascii="Calibri" w:hAnsi="Calibri"/>
          <w:b/>
          <w:color w:val="222222"/>
          <w:sz w:val="22"/>
        </w:rPr>
        <w:t>IPCC:</w:t>
      </w:r>
      <w:r>
        <w:rPr>
          <w:rFonts w:ascii="Calibri" w:hAnsi="Calibri"/>
          <w:color w:val="222222"/>
          <w:sz w:val="22"/>
        </w:rPr>
        <w:t xml:space="preserve"> referentes para estimaciones de carbono por cambio de cobertura.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BF3DE"/>
            <w:tcBorders>
              <w:top w:val="single" w:sz="10" w:space="0" w:color="8A651B"/>
              <w:start w:val="single" w:sz="10" w:space="0" w:color="8A651B"/>
              <w:bottom w:val="single" w:sz="10" w:space="0" w:color="8A651B"/>
              <w:end w:val="single" w:sz="10" w:space="0" w:color="8A651B"/>
              <w:insideH w:val="single" w:sz="10" w:space="0" w:color="8A651B"/>
              <w:insideV w:val="single" w:sz="10" w:space="0" w:color="8A651B"/>
            </w:tcBorders>
          </w:tcPr>
          <w:p>
            <w:pPr>
              <w:spacing w:after="0"/>
            </w:pPr>
            <w:r>
              <w:rPr>
                <w:rFonts w:ascii="Calibri" w:hAnsi="Calibri"/>
                <w:b/>
                <w:color w:val="8A651B"/>
                <w:sz w:val="20"/>
              </w:rPr>
              <w:t xml:space="preserve">NOTA FINAL  </w:t>
            </w:r>
            <w:r>
              <w:rPr>
                <w:rFonts w:ascii="Calibri" w:hAnsi="Calibri"/>
                <w:color w:val="203B3A"/>
                <w:sz w:val="21"/>
              </w:rPr>
              <w:t>Esta guía es una base de trabajo. El equipo podrá ajustar duración, número de grupos, lenguaje y énfasis municipal sin modificar el propósito central ni el mensaje sobre el carácter estimativo del simulador.</w:t>
            </w:r>
          </w:p>
        </w:tc>
      </w:tr>
    </w:tbl>
    <w:p>
      <w:pPr>
        <w:spacing w:after="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66"/>
        <w:sz w:val="18"/>
      </w:rPr>
      <w:t xml:space="preserve">Página </w:t>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66"/>
        <w:sz w:val="18"/>
      </w:rPr>
      <w:t xml:space="preserve">Página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color="D9E4DF"/>
      </w:pBdr>
    </w:pPr>
    <w:r>
      <w:rPr>
        <w:rFonts w:ascii="Calibri" w:hAnsi="Calibri"/>
        <w:b/>
        <w:color w:val="2F6B57"/>
        <w:sz w:val="17"/>
      </w:rPr>
      <w:t>TRANSFORMANDO TERRITORIOS</w:t>
    </w:r>
    <w:r>
      <w:rPr>
        <w:rFonts w:ascii="Calibri" w:hAnsi="Calibri"/>
        <w:color w:val="5D6866"/>
        <w:sz w:val="17"/>
      </w:rPr>
      <w:t xml:space="preserve">  |  Guía metodológica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color="D9E4DF"/>
      </w:pBdr>
    </w:pPr>
    <w:r>
      <w:rPr>
        <w:rFonts w:ascii="Calibri" w:hAnsi="Calibri"/>
        <w:b/>
        <w:color w:val="2F6B57"/>
        <w:sz w:val="17"/>
      </w:rPr>
      <w:t>TRANSFORMANDO TERRITORIOS</w:t>
    </w:r>
    <w:r>
      <w:rPr>
        <w:rFonts w:ascii="Calibri" w:hAnsi="Calibri"/>
        <w:color w:val="5D6866"/>
        <w:sz w:val="17"/>
      </w:rPr>
      <w:t xml:space="preserve">  |  Guía metodológica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352009"/>
    <w:multiLevelType w:val="singleLevel"/>
    <w:tmpl w:val="C0FFEE09"/>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cafe-2035-huila.donchibcha.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Transformando Territorios: Juventud, Innovación y Acción Climática desde el Huila</dc:title>
  <dc:subject>Guía metodológica para el equipo de trabajo</dc:subject>
  <dc:creator>Equipo de trabajo - Transformando Territorios</dc:creator>
  <cp:keywords>Huila, juventud, acción climática, territorio, café 2035</cp:keywords>
  <dc:description>generated by python-docx</dc:description>
  <cp:lastModifiedBy/>
  <cp:revision>1</cp:revision>
  <dcterms:created xsi:type="dcterms:W3CDTF">2013-12-23T23:15:00Z</dcterms:created>
  <dcterms:modified xsi:type="dcterms:W3CDTF">2013-12-23T23:15:00Z</dcterms:modified>
  <cp:category/>
</cp:coreProperties>
</file>