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runserver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{{ blahblah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/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generalising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more sure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p w:rsidR="00097762" w:rsidRDefault="00097762">
      <w:r>
        <w:t>USE DOUBLE ## to indicate “meta comments” – comments about how the test is working, to distinguish from user story (that uses single hash)</w:t>
      </w:r>
      <w:bookmarkStart w:id="0" w:name="_GoBack"/>
      <w:bookmarkEnd w:id="0"/>
    </w:p>
    <w:sectPr w:rsidR="0009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097762"/>
    <w:rsid w:val="00222245"/>
    <w:rsid w:val="00335D27"/>
    <w:rsid w:val="00600523"/>
    <w:rsid w:val="00A044AC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2015-07-21T21:46:00Z</dcterms:created>
  <dcterms:modified xsi:type="dcterms:W3CDTF">2015-07-22T15:42:00Z</dcterms:modified>
</cp:coreProperties>
</file>