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sz w:val="140"/>
          <w:szCs w:val="140"/>
        </w:rPr>
      </w:pPr>
      <w:r w:rsidDel="00000000" w:rsidR="00000000" w:rsidRPr="00000000">
        <w:rPr>
          <w:rFonts w:ascii="Comic Sans MS" w:cs="Comic Sans MS" w:eastAsia="Comic Sans MS" w:hAnsi="Comic Sans MS"/>
          <w:sz w:val="140"/>
          <w:szCs w:val="140"/>
          <w:rtl w:val="0"/>
        </w:rPr>
        <w:t xml:space="preserve">COMEDY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sz w:val="140"/>
          <w:szCs w:val="140"/>
        </w:rPr>
      </w:pPr>
      <w:r w:rsidDel="00000000" w:rsidR="00000000" w:rsidRPr="00000000">
        <w:rPr>
          <w:rFonts w:ascii="Comic Sans MS" w:cs="Comic Sans MS" w:eastAsia="Comic Sans MS" w:hAnsi="Comic Sans MS"/>
          <w:sz w:val="140"/>
          <w:szCs w:val="140"/>
        </w:rPr>
        <w:drawing>
          <wp:inline distB="114300" distT="114300" distL="114300" distR="114300">
            <wp:extent cx="4743450" cy="6762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76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