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Cameroon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CM18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11710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32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hv225, hv227, hv230b, hv232, hv232y, hv237, hv243a, hv243b, hv244, hv246, hv247, hv252, sh121h, sh121j, sh121k, sh121l, sh121m, sh121o, sh121s, sh122h, sh123a,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52% 1s (or 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64% 1s (or 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85.6% 1s (or 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12.7% 1s (or 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38.3% 1s (or yes)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22.3% 1s (or 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16.3% 1s (or 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12.3% 1s (or 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13.1%,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2.8%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36.38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</w:t>
            </w:r>
          </w:p>
        </w:tc>
      </w:tr>
      <w:tr>
        <w:trPr>
          <w:trHeight w:val="5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26.98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13.45</w:t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(6.5%)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(14.1%)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(19.7%)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 (25.0%)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(32.3%)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(20.1%)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 (7.3%)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(53.1%)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(9.7%)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 (18.9%)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2,139 (14.6%)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(41.3%)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(40.6%)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(35.6%)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(36.1%)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(35.7%)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(39.9%)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 (37.7%)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3e-04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Cameroon 2018</dc:title>
  <dc:creator>Andy Kim</dc:creator>
  <cp:keywords/>
  <dcterms:created xsi:type="dcterms:W3CDTF">2023-06-24T23:22:23Z</dcterms:created>
  <dcterms:modified xsi:type="dcterms:W3CDTF">2023-06-24T23:22:23Z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24 June, 2023</vt:lpwstr>
  </property>
  <property fmtid="{D5CDD505-2E9C-101B-9397-08002B2CF9AE}" pid="4" name="output">
    <vt:lpwstr/>
  </property>
</Properties>
</file>