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8698B" w14:textId="77777777" w:rsidR="00A13C4C" w:rsidRDefault="00000000">
      <w:pPr>
        <w:pStyle w:val="Heading1"/>
      </w:pPr>
      <w:bookmarkStart w:id="0" w:name="aemaacs-admin-devops-best-practices"/>
      <w:r>
        <w:t>AEMaaCS Admin &amp; DevOps Best Practices</w:t>
      </w:r>
    </w:p>
    <w:p w14:paraId="5985D150" w14:textId="77777777" w:rsidR="00A13C4C" w:rsidRDefault="00000000">
      <w:pPr>
        <w:pStyle w:val="FirstParagraph"/>
      </w:pPr>
      <w:r>
        <w:rPr>
          <w:i/>
          <w:iCs/>
        </w:rPr>
        <w:t>Admins, SREs, DevOps – SHRSS Volume</w:t>
      </w:r>
    </w:p>
    <w:p w14:paraId="7DBBBF67" w14:textId="77777777" w:rsidR="00A13C4C" w:rsidRDefault="00000000">
      <w:pPr>
        <w:pStyle w:val="Heading2"/>
      </w:pPr>
      <w:bookmarkStart w:id="1" w:name="role-responsibilities"/>
      <w:r>
        <w:t>1. Role &amp; Responsibilities</w:t>
      </w:r>
    </w:p>
    <w:p w14:paraId="26AACE5A" w14:textId="77777777" w:rsidR="00A13C4C" w:rsidRDefault="00000000">
      <w:pPr>
        <w:pStyle w:val="FirstParagraph"/>
      </w:pPr>
      <w:r>
        <w:t>As an AEMaaCS admin/DevOps engineer for SHRSS, you:</w:t>
      </w:r>
    </w:p>
    <w:p w14:paraId="01BB16CF" w14:textId="77777777" w:rsidR="00A13C4C" w:rsidRDefault="00000000">
      <w:pPr>
        <w:pStyle w:val="Compact"/>
        <w:numPr>
          <w:ilvl w:val="0"/>
          <w:numId w:val="89"/>
        </w:numPr>
      </w:pPr>
      <w:r>
        <w:t xml:space="preserve">Own the </w:t>
      </w:r>
      <w:r>
        <w:rPr>
          <w:b/>
          <w:bCs/>
        </w:rPr>
        <w:t>health and reliability</w:t>
      </w:r>
      <w:r>
        <w:t xml:space="preserve"> of AEM environments.</w:t>
      </w:r>
    </w:p>
    <w:p w14:paraId="0166BAF3" w14:textId="77777777" w:rsidR="00A13C4C" w:rsidRDefault="00000000">
      <w:pPr>
        <w:pStyle w:val="Compact"/>
        <w:numPr>
          <w:ilvl w:val="0"/>
          <w:numId w:val="89"/>
        </w:numPr>
      </w:pPr>
      <w:r>
        <w:t xml:space="preserve">Manage </w:t>
      </w:r>
      <w:r>
        <w:rPr>
          <w:b/>
          <w:bCs/>
        </w:rPr>
        <w:t>Cloud Manager, pipelines, environments, access, and logging</w:t>
      </w:r>
      <w:r>
        <w:t>.</w:t>
      </w:r>
    </w:p>
    <w:p w14:paraId="5D1EB526" w14:textId="77777777" w:rsidR="00A13C4C" w:rsidRDefault="00000000">
      <w:pPr>
        <w:pStyle w:val="Compact"/>
        <w:numPr>
          <w:ilvl w:val="0"/>
          <w:numId w:val="89"/>
        </w:numPr>
      </w:pPr>
      <w:r>
        <w:t xml:space="preserve">Serve as the </w:t>
      </w:r>
      <w:r>
        <w:rPr>
          <w:b/>
          <w:bCs/>
        </w:rPr>
        <w:t>first line of triage</w:t>
      </w:r>
      <w:r>
        <w:t xml:space="preserve"> for production issues (performance, availability, security).</w:t>
      </w:r>
    </w:p>
    <w:p w14:paraId="7E185E78" w14:textId="77777777" w:rsidR="00A13C4C" w:rsidRDefault="00000000">
      <w:pPr>
        <w:pStyle w:val="Compact"/>
        <w:numPr>
          <w:ilvl w:val="0"/>
          <w:numId w:val="89"/>
        </w:numPr>
      </w:pPr>
      <w:r>
        <w:t>Enforce guardrails so engineering and authoring teams operate safely.</w:t>
      </w:r>
    </w:p>
    <w:p w14:paraId="07ED0F5E" w14:textId="77777777" w:rsidR="00A13C4C" w:rsidRDefault="00000000">
      <w:pPr>
        <w:pStyle w:val="FirstParagraph"/>
      </w:pPr>
      <w:r>
        <w:t xml:space="preserve">Use the </w:t>
      </w:r>
      <w:r>
        <w:rPr>
          <w:b/>
          <w:bCs/>
        </w:rPr>
        <w:t>Consolidated All‑Roles Volume</w:t>
      </w:r>
      <w:r>
        <w:t xml:space="preserve"> for shared concepts.</w:t>
      </w:r>
    </w:p>
    <w:p w14:paraId="2C7340AC" w14:textId="77777777" w:rsidR="00A13C4C" w:rsidRDefault="00000000">
      <w:pPr>
        <w:pStyle w:val="Heading2"/>
      </w:pPr>
      <w:bookmarkStart w:id="2" w:name="environment-program-management"/>
      <w:bookmarkEnd w:id="1"/>
      <w:r>
        <w:t>2. Environment &amp; Program Management</w:t>
      </w:r>
    </w:p>
    <w:p w14:paraId="5C84D0D0" w14:textId="77777777" w:rsidR="00A13C4C" w:rsidRDefault="00000000">
      <w:pPr>
        <w:pStyle w:val="Heading3"/>
      </w:pPr>
      <w:bookmarkStart w:id="3" w:name="programs-environments-and-rdes"/>
      <w:r>
        <w:t>2.1 Programs, Environments, and RDEs</w:t>
      </w:r>
    </w:p>
    <w:p w14:paraId="6E4B9C98" w14:textId="77777777" w:rsidR="00A13C4C" w:rsidRDefault="00000000">
      <w:pPr>
        <w:pStyle w:val="Compact"/>
        <w:numPr>
          <w:ilvl w:val="0"/>
          <w:numId w:val="90"/>
        </w:numPr>
      </w:pPr>
      <w:r>
        <w:t>Keep environments clearly labeled and documented:</w:t>
      </w:r>
    </w:p>
    <w:p w14:paraId="65C355AC" w14:textId="77777777" w:rsidR="00A13C4C" w:rsidRDefault="00000000">
      <w:pPr>
        <w:pStyle w:val="Compact"/>
        <w:numPr>
          <w:ilvl w:val="1"/>
          <w:numId w:val="91"/>
        </w:numPr>
      </w:pPr>
      <w:r>
        <w:rPr>
          <w:b/>
          <w:bCs/>
        </w:rPr>
        <w:t>DEV</w:t>
      </w:r>
      <w:r>
        <w:t xml:space="preserve"> – daily integration testing.</w:t>
      </w:r>
    </w:p>
    <w:p w14:paraId="11BA9B40" w14:textId="77777777" w:rsidR="00A13C4C" w:rsidRDefault="00000000">
      <w:pPr>
        <w:pStyle w:val="Compact"/>
        <w:numPr>
          <w:ilvl w:val="1"/>
          <w:numId w:val="91"/>
        </w:numPr>
      </w:pPr>
      <w:r>
        <w:rPr>
          <w:b/>
          <w:bCs/>
        </w:rPr>
        <w:t>STAGE</w:t>
      </w:r>
      <w:r>
        <w:t xml:space="preserve"> – pre‑production validation.</w:t>
      </w:r>
    </w:p>
    <w:p w14:paraId="3EE2B214" w14:textId="77777777" w:rsidR="00A13C4C" w:rsidRDefault="00000000">
      <w:pPr>
        <w:pStyle w:val="Compact"/>
        <w:numPr>
          <w:ilvl w:val="1"/>
          <w:numId w:val="91"/>
        </w:numPr>
      </w:pPr>
      <w:r>
        <w:rPr>
          <w:b/>
          <w:bCs/>
        </w:rPr>
        <w:t>PROD</w:t>
      </w:r>
      <w:r>
        <w:t xml:space="preserve"> – live traffic.</w:t>
      </w:r>
    </w:p>
    <w:p w14:paraId="19D67C37" w14:textId="77777777" w:rsidR="00A13C4C" w:rsidRDefault="00000000">
      <w:pPr>
        <w:pStyle w:val="Compact"/>
        <w:numPr>
          <w:ilvl w:val="1"/>
          <w:numId w:val="91"/>
        </w:numPr>
      </w:pPr>
      <w:r>
        <w:rPr>
          <w:b/>
          <w:bCs/>
        </w:rPr>
        <w:t>RDE</w:t>
      </w:r>
      <w:r>
        <w:t xml:space="preserve"> – rapid experimentation and troubleshooting.</w:t>
      </w:r>
    </w:p>
    <w:p w14:paraId="54680061" w14:textId="77777777" w:rsidR="00A13C4C" w:rsidRDefault="00000000">
      <w:pPr>
        <w:pStyle w:val="Compact"/>
        <w:numPr>
          <w:ilvl w:val="0"/>
          <w:numId w:val="90"/>
        </w:numPr>
      </w:pPr>
      <w:r>
        <w:t xml:space="preserve">Use </w:t>
      </w:r>
      <w:r>
        <w:rPr>
          <w:b/>
          <w:bCs/>
        </w:rPr>
        <w:t>consistent run modes</w:t>
      </w:r>
      <w:r>
        <w:t xml:space="preserve"> and avoid environment‑specific hacks; all differences should be in configs.</w:t>
      </w:r>
    </w:p>
    <w:p w14:paraId="34E35E22" w14:textId="77777777" w:rsidR="00A13C4C" w:rsidRDefault="00000000">
      <w:pPr>
        <w:pStyle w:val="FirstParagraph"/>
      </w:pPr>
      <w:r>
        <w:rPr>
          <w:b/>
          <w:bCs/>
        </w:rPr>
        <w:t>References</w:t>
      </w:r>
    </w:p>
    <w:p w14:paraId="119F107A" w14:textId="77777777" w:rsidR="00A13C4C" w:rsidRDefault="00A13C4C">
      <w:pPr>
        <w:pStyle w:val="Compact"/>
        <w:numPr>
          <w:ilvl w:val="0"/>
          <w:numId w:val="92"/>
        </w:numPr>
      </w:pPr>
      <w:hyperlink r:id="rId7">
        <w:r>
          <w:rPr>
            <w:rStyle w:val="Hyperlink"/>
          </w:rPr>
          <w:t>Manage environments</w:t>
        </w:r>
      </w:hyperlink>
      <w:r w:rsidR="00000000">
        <w:br/>
      </w:r>
    </w:p>
    <w:p w14:paraId="1E47CECC" w14:textId="77777777" w:rsidR="00A13C4C" w:rsidRDefault="00A13C4C">
      <w:pPr>
        <w:pStyle w:val="Compact"/>
        <w:numPr>
          <w:ilvl w:val="0"/>
          <w:numId w:val="92"/>
        </w:numPr>
      </w:pPr>
      <w:hyperlink r:id="rId8">
        <w:r>
          <w:rPr>
            <w:rStyle w:val="Hyperlink"/>
          </w:rPr>
          <w:t>Rapid Development Environments</w:t>
        </w:r>
      </w:hyperlink>
    </w:p>
    <w:p w14:paraId="43D51D9C" w14:textId="77777777" w:rsidR="00A13C4C" w:rsidRDefault="00000000">
      <w:pPr>
        <w:pStyle w:val="Heading4"/>
      </w:pPr>
      <w:bookmarkStart w:id="4" w:name="shrss-overlay"/>
      <w:r>
        <w:t>SHRSS Overlay</w:t>
      </w:r>
    </w:p>
    <w:p w14:paraId="61DDB7AC" w14:textId="77777777" w:rsidR="00A13C4C" w:rsidRDefault="00000000">
      <w:pPr>
        <w:pStyle w:val="Compact"/>
        <w:numPr>
          <w:ilvl w:val="0"/>
          <w:numId w:val="93"/>
        </w:numPr>
      </w:pPr>
      <w:r>
        <w:t xml:space="preserve">SHRSS relies heavily on </w:t>
      </w:r>
      <w:r>
        <w:rPr>
          <w:b/>
          <w:bCs/>
        </w:rPr>
        <w:t>external integrations</w:t>
      </w:r>
      <w:r>
        <w:t xml:space="preserve"> (Workday, DPLT, translation). For each environment:</w:t>
      </w:r>
    </w:p>
    <w:p w14:paraId="11DC1EB3" w14:textId="77777777" w:rsidR="00A13C4C" w:rsidRDefault="00000000">
      <w:pPr>
        <w:pStyle w:val="Compact"/>
        <w:numPr>
          <w:ilvl w:val="1"/>
          <w:numId w:val="94"/>
        </w:numPr>
      </w:pPr>
      <w:r>
        <w:t>Maintain clear mapping of endpoints and credentials (e.g., Workday sandbox vs production).</w:t>
      </w:r>
    </w:p>
    <w:p w14:paraId="44926B01" w14:textId="77777777" w:rsidR="00A13C4C" w:rsidRDefault="00000000">
      <w:pPr>
        <w:pStyle w:val="Compact"/>
        <w:numPr>
          <w:ilvl w:val="1"/>
          <w:numId w:val="94"/>
        </w:numPr>
      </w:pPr>
      <w:r>
        <w:t>Use environment variables and OSGi configs; never let devs embed URLs in code.</w:t>
      </w:r>
    </w:p>
    <w:p w14:paraId="401FE51F" w14:textId="77777777" w:rsidR="00A13C4C" w:rsidRDefault="00000000">
      <w:pPr>
        <w:pStyle w:val="Compact"/>
        <w:numPr>
          <w:ilvl w:val="0"/>
          <w:numId w:val="93"/>
        </w:numPr>
      </w:pPr>
      <w:r>
        <w:t>Document:</w:t>
      </w:r>
    </w:p>
    <w:p w14:paraId="22A5B559" w14:textId="77777777" w:rsidR="00A13C4C" w:rsidRDefault="00000000">
      <w:pPr>
        <w:pStyle w:val="Compact"/>
        <w:numPr>
          <w:ilvl w:val="1"/>
          <w:numId w:val="95"/>
        </w:numPr>
      </w:pPr>
      <w:r>
        <w:rPr>
          <w:b/>
          <w:bCs/>
        </w:rPr>
        <w:t>Which integrations are active in which envs</w:t>
      </w:r>
      <w:r>
        <w:t xml:space="preserve"> (some may be disabled in DEV).</w:t>
      </w:r>
    </w:p>
    <w:p w14:paraId="4A2ADE10" w14:textId="77777777" w:rsidR="00A13C4C" w:rsidRDefault="00000000">
      <w:pPr>
        <w:pStyle w:val="Compact"/>
        <w:numPr>
          <w:ilvl w:val="1"/>
          <w:numId w:val="95"/>
        </w:numPr>
      </w:pPr>
      <w:r>
        <w:t xml:space="preserve">Any </w:t>
      </w:r>
      <w:r>
        <w:rPr>
          <w:b/>
          <w:bCs/>
        </w:rPr>
        <w:t>data anonymization</w:t>
      </w:r>
      <w:r>
        <w:t xml:space="preserve"> or subset rules in non‑prod.</w:t>
      </w:r>
    </w:p>
    <w:p w14:paraId="6995F7A2" w14:textId="77777777" w:rsidR="00A13C4C" w:rsidRDefault="00000000">
      <w:pPr>
        <w:pStyle w:val="Heading2"/>
      </w:pPr>
      <w:bookmarkStart w:id="5" w:name="cloud-manager-pipelines"/>
      <w:bookmarkEnd w:id="2"/>
      <w:bookmarkEnd w:id="3"/>
      <w:bookmarkEnd w:id="4"/>
      <w:r>
        <w:lastRenderedPageBreak/>
        <w:t>3. Cloud Manager Pipelines</w:t>
      </w:r>
    </w:p>
    <w:p w14:paraId="3949EA4D" w14:textId="77777777" w:rsidR="00A13C4C" w:rsidRDefault="00000000">
      <w:pPr>
        <w:pStyle w:val="Heading3"/>
      </w:pPr>
      <w:bookmarkStart w:id="6" w:name="pipeline-types-usage"/>
      <w:r>
        <w:t>3.1 Pipeline Types &amp; Usage</w:t>
      </w:r>
    </w:p>
    <w:p w14:paraId="63AE6DC1" w14:textId="77777777" w:rsidR="00A13C4C" w:rsidRDefault="00000000">
      <w:pPr>
        <w:pStyle w:val="Compact"/>
        <w:numPr>
          <w:ilvl w:val="0"/>
          <w:numId w:val="96"/>
        </w:numPr>
      </w:pPr>
      <w:r>
        <w:rPr>
          <w:b/>
          <w:bCs/>
        </w:rPr>
        <w:t>Non‑production pipeline</w:t>
      </w:r>
    </w:p>
    <w:p w14:paraId="35B56087" w14:textId="77777777" w:rsidR="00A13C4C" w:rsidRDefault="00000000">
      <w:pPr>
        <w:pStyle w:val="Compact"/>
        <w:numPr>
          <w:ilvl w:val="1"/>
          <w:numId w:val="97"/>
        </w:numPr>
      </w:pPr>
      <w:r>
        <w:t>Builds and deploys to DEV.</w:t>
      </w:r>
    </w:p>
    <w:p w14:paraId="0A44E59A" w14:textId="77777777" w:rsidR="00A13C4C" w:rsidRDefault="00000000">
      <w:pPr>
        <w:pStyle w:val="Compact"/>
        <w:numPr>
          <w:ilvl w:val="1"/>
          <w:numId w:val="97"/>
        </w:numPr>
      </w:pPr>
      <w:r>
        <w:t>Runs code quality, security, functional tests.</w:t>
      </w:r>
    </w:p>
    <w:p w14:paraId="1028EE29" w14:textId="77777777" w:rsidR="00A13C4C" w:rsidRDefault="00000000">
      <w:pPr>
        <w:pStyle w:val="Compact"/>
        <w:numPr>
          <w:ilvl w:val="0"/>
          <w:numId w:val="96"/>
        </w:numPr>
      </w:pPr>
      <w:r>
        <w:rPr>
          <w:b/>
          <w:bCs/>
        </w:rPr>
        <w:t>Production pipeline</w:t>
      </w:r>
    </w:p>
    <w:p w14:paraId="0D454AA1" w14:textId="77777777" w:rsidR="00A13C4C" w:rsidRDefault="00000000">
      <w:pPr>
        <w:pStyle w:val="Compact"/>
        <w:numPr>
          <w:ilvl w:val="1"/>
          <w:numId w:val="98"/>
        </w:numPr>
      </w:pPr>
      <w:r>
        <w:t>Deploys to STAGE then PROD.</w:t>
      </w:r>
    </w:p>
    <w:p w14:paraId="364CAAA7" w14:textId="77777777" w:rsidR="00A13C4C" w:rsidRDefault="00000000">
      <w:pPr>
        <w:pStyle w:val="Compact"/>
        <w:numPr>
          <w:ilvl w:val="1"/>
          <w:numId w:val="98"/>
        </w:numPr>
      </w:pPr>
      <w:r>
        <w:t>Includes performance and experience audits.</w:t>
      </w:r>
    </w:p>
    <w:p w14:paraId="363B89EE" w14:textId="77777777" w:rsidR="00A13C4C" w:rsidRDefault="00000000">
      <w:pPr>
        <w:pStyle w:val="Compact"/>
        <w:numPr>
          <w:ilvl w:val="1"/>
          <w:numId w:val="98"/>
        </w:numPr>
      </w:pPr>
      <w:r>
        <w:t>Requires approvals and change management alignment.</w:t>
      </w:r>
    </w:p>
    <w:p w14:paraId="25275152" w14:textId="77777777" w:rsidR="00A13C4C" w:rsidRDefault="00000000">
      <w:pPr>
        <w:pStyle w:val="FirstParagraph"/>
      </w:pPr>
      <w:r>
        <w:rPr>
          <w:b/>
          <w:bCs/>
        </w:rPr>
        <w:t>References</w:t>
      </w:r>
    </w:p>
    <w:p w14:paraId="706772CE" w14:textId="77777777" w:rsidR="00A13C4C" w:rsidRDefault="00A13C4C">
      <w:pPr>
        <w:pStyle w:val="Compact"/>
        <w:numPr>
          <w:ilvl w:val="0"/>
          <w:numId w:val="99"/>
        </w:numPr>
      </w:pPr>
      <w:hyperlink r:id="rId9">
        <w:r>
          <w:rPr>
            <w:rStyle w:val="Hyperlink"/>
          </w:rPr>
          <w:t>CI/CD Pipelines</w:t>
        </w:r>
      </w:hyperlink>
    </w:p>
    <w:p w14:paraId="4BAC35A2" w14:textId="77777777" w:rsidR="00A13C4C" w:rsidRDefault="00000000">
      <w:pPr>
        <w:pStyle w:val="Heading3"/>
      </w:pPr>
      <w:bookmarkStart w:id="7" w:name="quality-gates-as-policy"/>
      <w:bookmarkEnd w:id="6"/>
      <w:r>
        <w:t>3.2 Quality Gates as Policy</w:t>
      </w:r>
    </w:p>
    <w:p w14:paraId="289257CD" w14:textId="77777777" w:rsidR="00A13C4C" w:rsidRDefault="00000000">
      <w:pPr>
        <w:pStyle w:val="Compact"/>
        <w:numPr>
          <w:ilvl w:val="0"/>
          <w:numId w:val="100"/>
        </w:numPr>
      </w:pPr>
      <w:r>
        <w:t xml:space="preserve">Treat quality gates as </w:t>
      </w:r>
      <w:r>
        <w:rPr>
          <w:b/>
          <w:bCs/>
        </w:rPr>
        <w:t>policy</w:t>
      </w:r>
      <w:r>
        <w:t>, not suggestions:</w:t>
      </w:r>
    </w:p>
    <w:p w14:paraId="113F260C" w14:textId="77777777" w:rsidR="00A13C4C" w:rsidRDefault="00000000">
      <w:pPr>
        <w:pStyle w:val="Compact"/>
        <w:numPr>
          <w:ilvl w:val="1"/>
          <w:numId w:val="101"/>
        </w:numPr>
      </w:pPr>
      <w:r>
        <w:t>Code quality: no Critical or Major issues without documented exceptions.</w:t>
      </w:r>
    </w:p>
    <w:p w14:paraId="3EA35448" w14:textId="77777777" w:rsidR="00A13C4C" w:rsidRDefault="00000000">
      <w:pPr>
        <w:pStyle w:val="Compact"/>
        <w:numPr>
          <w:ilvl w:val="1"/>
          <w:numId w:val="101"/>
        </w:numPr>
      </w:pPr>
      <w:r>
        <w:t>Security: no open critical vulnerabilities.</w:t>
      </w:r>
    </w:p>
    <w:p w14:paraId="1AE5114B" w14:textId="77777777" w:rsidR="00A13C4C" w:rsidRDefault="00000000">
      <w:pPr>
        <w:pStyle w:val="Compact"/>
        <w:numPr>
          <w:ilvl w:val="1"/>
          <w:numId w:val="101"/>
        </w:numPr>
      </w:pPr>
      <w:r>
        <w:t>Performance: monitor regressions.</w:t>
      </w:r>
    </w:p>
    <w:p w14:paraId="60D53A7E" w14:textId="77777777" w:rsidR="00A13C4C" w:rsidRDefault="00000000">
      <w:pPr>
        <w:pStyle w:val="Heading4"/>
      </w:pPr>
      <w:bookmarkStart w:id="8" w:name="shrss-overlay-1"/>
      <w:r>
        <w:t>SHRSS Overlay</w:t>
      </w:r>
    </w:p>
    <w:p w14:paraId="6F31E237" w14:textId="77777777" w:rsidR="00A13C4C" w:rsidRDefault="00000000">
      <w:pPr>
        <w:pStyle w:val="Compact"/>
        <w:numPr>
          <w:ilvl w:val="0"/>
          <w:numId w:val="102"/>
        </w:numPr>
      </w:pPr>
      <w:r>
        <w:t xml:space="preserve">Given SHRSS’s heavy reliance on </w:t>
      </w:r>
      <w:r>
        <w:rPr>
          <w:b/>
          <w:bCs/>
        </w:rPr>
        <w:t>Jobs/Events search</w:t>
      </w:r>
      <w:r>
        <w:t>:</w:t>
      </w:r>
    </w:p>
    <w:p w14:paraId="67C04E24" w14:textId="77777777" w:rsidR="00A13C4C" w:rsidRDefault="00000000">
      <w:pPr>
        <w:pStyle w:val="Compact"/>
        <w:numPr>
          <w:ilvl w:val="1"/>
          <w:numId w:val="103"/>
        </w:numPr>
      </w:pPr>
      <w:r>
        <w:t xml:space="preserve">Monitor code quality findings related to </w:t>
      </w:r>
      <w:r>
        <w:rPr>
          <w:b/>
          <w:bCs/>
        </w:rPr>
        <w:t>index definitions</w:t>
      </w:r>
      <w:r>
        <w:t xml:space="preserve"> and </w:t>
      </w:r>
      <w:r>
        <w:rPr>
          <w:b/>
          <w:bCs/>
        </w:rPr>
        <w:t>query patterns</w:t>
      </w:r>
      <w:r>
        <w:t>.</w:t>
      </w:r>
    </w:p>
    <w:p w14:paraId="5782A626" w14:textId="77777777" w:rsidR="00A13C4C" w:rsidRDefault="00000000">
      <w:pPr>
        <w:pStyle w:val="Compact"/>
        <w:numPr>
          <w:ilvl w:val="1"/>
          <w:numId w:val="103"/>
        </w:numPr>
      </w:pPr>
      <w:r>
        <w:t>If a pipeline fails on custom index rules, escalate to engineering rather than bypassing.</w:t>
      </w:r>
    </w:p>
    <w:p w14:paraId="4A2CEF4C" w14:textId="77777777" w:rsidR="00A13C4C" w:rsidRDefault="00000000">
      <w:pPr>
        <w:pStyle w:val="Compact"/>
        <w:numPr>
          <w:ilvl w:val="0"/>
          <w:numId w:val="102"/>
        </w:numPr>
      </w:pPr>
      <w:r>
        <w:t xml:space="preserve">Ensure </w:t>
      </w:r>
      <w:r>
        <w:rPr>
          <w:b/>
          <w:bCs/>
        </w:rPr>
        <w:t>integration tests</w:t>
      </w:r>
      <w:r>
        <w:t xml:space="preserve"> in </w:t>
      </w:r>
      <w:r>
        <w:rPr>
          <w:rStyle w:val="VerbatimChar"/>
        </w:rPr>
        <w:t>it.tests</w:t>
      </w:r>
      <w:r>
        <w:t xml:space="preserve"> validate:</w:t>
      </w:r>
    </w:p>
    <w:p w14:paraId="38E51B3D" w14:textId="77777777" w:rsidR="00A13C4C" w:rsidRDefault="00000000">
      <w:pPr>
        <w:pStyle w:val="Compact"/>
        <w:numPr>
          <w:ilvl w:val="1"/>
          <w:numId w:val="104"/>
        </w:numPr>
      </w:pPr>
      <w:r>
        <w:t>Jobs listing behavior for basic filters.</w:t>
      </w:r>
    </w:p>
    <w:p w14:paraId="4852CAD3" w14:textId="77777777" w:rsidR="00A13C4C" w:rsidRDefault="00000000">
      <w:pPr>
        <w:pStyle w:val="Compact"/>
        <w:numPr>
          <w:ilvl w:val="1"/>
          <w:numId w:val="104"/>
        </w:numPr>
      </w:pPr>
      <w:r>
        <w:t>At least one happy‑path flow per integration (Workday sync, DPLT sync) where possible.</w:t>
      </w:r>
    </w:p>
    <w:p w14:paraId="2B3BEE6D" w14:textId="77777777" w:rsidR="00A13C4C" w:rsidRDefault="00000000">
      <w:pPr>
        <w:pStyle w:val="Heading2"/>
      </w:pPr>
      <w:bookmarkStart w:id="9" w:name="iam-access-permissions"/>
      <w:bookmarkEnd w:id="5"/>
      <w:bookmarkEnd w:id="7"/>
      <w:bookmarkEnd w:id="8"/>
      <w:r>
        <w:t>4. IAM, Access &amp; Permissions</w:t>
      </w:r>
    </w:p>
    <w:p w14:paraId="3536830C" w14:textId="77777777" w:rsidR="00A13C4C" w:rsidRDefault="00000000">
      <w:pPr>
        <w:pStyle w:val="Heading3"/>
      </w:pPr>
      <w:bookmarkStart w:id="10" w:name="product-profiles-aem-groups"/>
      <w:r>
        <w:t>4.1 Product Profiles &amp; AEM Groups</w:t>
      </w:r>
    </w:p>
    <w:p w14:paraId="074E26B9" w14:textId="77777777" w:rsidR="00A13C4C" w:rsidRDefault="00000000">
      <w:pPr>
        <w:pStyle w:val="Compact"/>
        <w:numPr>
          <w:ilvl w:val="0"/>
          <w:numId w:val="105"/>
        </w:numPr>
      </w:pPr>
      <w:r>
        <w:t xml:space="preserve">Use </w:t>
      </w:r>
      <w:r>
        <w:rPr>
          <w:b/>
          <w:bCs/>
        </w:rPr>
        <w:t>Adobe Admin Console</w:t>
      </w:r>
      <w:r>
        <w:t xml:space="preserve"> for identity and group management:</w:t>
      </w:r>
    </w:p>
    <w:p w14:paraId="5C3045FF" w14:textId="77777777" w:rsidR="00A13C4C" w:rsidRDefault="00000000">
      <w:pPr>
        <w:pStyle w:val="Compact"/>
        <w:numPr>
          <w:ilvl w:val="1"/>
          <w:numId w:val="106"/>
        </w:numPr>
      </w:pPr>
      <w:r>
        <w:t xml:space="preserve">Product profiles: </w:t>
      </w:r>
      <w:r>
        <w:rPr>
          <w:rStyle w:val="VerbatimChar"/>
        </w:rPr>
        <w:t>AEM Users</w:t>
      </w:r>
      <w:r>
        <w:t xml:space="preserve">, </w:t>
      </w:r>
      <w:r>
        <w:rPr>
          <w:rStyle w:val="VerbatimChar"/>
        </w:rPr>
        <w:t>AEM Administrators</w:t>
      </w:r>
      <w:r>
        <w:t>.</w:t>
      </w:r>
    </w:p>
    <w:p w14:paraId="42FA29B8" w14:textId="77777777" w:rsidR="00A13C4C" w:rsidRDefault="00000000">
      <w:pPr>
        <w:pStyle w:val="Compact"/>
        <w:numPr>
          <w:ilvl w:val="0"/>
          <w:numId w:val="105"/>
        </w:numPr>
      </w:pPr>
      <w:r>
        <w:t>Map identity groups to AEM groups for permissions:</w:t>
      </w:r>
    </w:p>
    <w:p w14:paraId="121F48C5" w14:textId="77777777" w:rsidR="00A13C4C" w:rsidRDefault="00000000">
      <w:pPr>
        <w:pStyle w:val="Compact"/>
        <w:numPr>
          <w:ilvl w:val="1"/>
          <w:numId w:val="107"/>
        </w:numPr>
      </w:pPr>
      <w:r>
        <w:t xml:space="preserve">E.g., </w:t>
      </w:r>
      <w:r>
        <w:rPr>
          <w:rStyle w:val="VerbatimChar"/>
        </w:rPr>
        <w:t>shrss-authors</w:t>
      </w:r>
      <w:r>
        <w:t xml:space="preserve"> → </w:t>
      </w:r>
      <w:r>
        <w:rPr>
          <w:rStyle w:val="VerbatimChar"/>
        </w:rPr>
        <w:t>content-authors-shrss</w:t>
      </w:r>
      <w:r>
        <w:t xml:space="preserve"> group in AEM.</w:t>
      </w:r>
    </w:p>
    <w:p w14:paraId="553767A3" w14:textId="77777777" w:rsidR="00A13C4C" w:rsidRDefault="00000000">
      <w:pPr>
        <w:pStyle w:val="FirstParagraph"/>
      </w:pPr>
      <w:r>
        <w:rPr>
          <w:b/>
          <w:bCs/>
        </w:rPr>
        <w:t>References</w:t>
      </w:r>
    </w:p>
    <w:p w14:paraId="498FA949" w14:textId="77777777" w:rsidR="00A13C4C" w:rsidRDefault="00A13C4C">
      <w:pPr>
        <w:pStyle w:val="Compact"/>
        <w:numPr>
          <w:ilvl w:val="0"/>
          <w:numId w:val="108"/>
        </w:numPr>
      </w:pPr>
      <w:hyperlink r:id="rId10">
        <w:r>
          <w:rPr>
            <w:rStyle w:val="Hyperlink"/>
          </w:rPr>
          <w:t>Assigning AEM Product Profiles</w:t>
        </w:r>
      </w:hyperlink>
    </w:p>
    <w:p w14:paraId="275E43E4" w14:textId="77777777" w:rsidR="00A13C4C" w:rsidRDefault="00000000">
      <w:pPr>
        <w:pStyle w:val="Heading4"/>
      </w:pPr>
      <w:bookmarkStart w:id="11" w:name="shrss-overlay-2"/>
      <w:r>
        <w:lastRenderedPageBreak/>
        <w:t>SHRSS Overlay</w:t>
      </w:r>
    </w:p>
    <w:p w14:paraId="665F4AA8" w14:textId="77777777" w:rsidR="00A13C4C" w:rsidRDefault="00000000">
      <w:pPr>
        <w:pStyle w:val="Compact"/>
        <w:numPr>
          <w:ilvl w:val="0"/>
          <w:numId w:val="109"/>
        </w:numPr>
      </w:pPr>
      <w:r>
        <w:t xml:space="preserve">Codify a </w:t>
      </w:r>
      <w:r>
        <w:rPr>
          <w:b/>
          <w:bCs/>
        </w:rPr>
        <w:t>role mapping table</w:t>
      </w:r>
      <w:r>
        <w:t>:</w:t>
      </w:r>
    </w:p>
    <w:p w14:paraId="70BFFE26" w14:textId="77777777" w:rsidR="00A13C4C" w:rsidRDefault="00000000">
      <w:pPr>
        <w:pStyle w:val="Compact"/>
        <w:numPr>
          <w:ilvl w:val="1"/>
          <w:numId w:val="110"/>
        </w:numPr>
      </w:pPr>
      <w:r>
        <w:t>Marketing authors, Recruiters, DAM librarians, Admins, etc.</w:t>
      </w:r>
    </w:p>
    <w:p w14:paraId="1085DFF5" w14:textId="77777777" w:rsidR="00A13C4C" w:rsidRDefault="00000000">
      <w:pPr>
        <w:pStyle w:val="Compact"/>
        <w:numPr>
          <w:ilvl w:val="1"/>
          <w:numId w:val="110"/>
        </w:numPr>
      </w:pPr>
      <w:r>
        <w:t>Map each to AEM groups and product profiles.</w:t>
      </w:r>
    </w:p>
    <w:p w14:paraId="7AED7FE9" w14:textId="77777777" w:rsidR="00A13C4C" w:rsidRDefault="00000000">
      <w:pPr>
        <w:pStyle w:val="Compact"/>
        <w:numPr>
          <w:ilvl w:val="0"/>
          <w:numId w:val="109"/>
        </w:numPr>
      </w:pPr>
      <w:r>
        <w:t>For Jobs &amp; Events:</w:t>
      </w:r>
    </w:p>
    <w:p w14:paraId="0450F98C" w14:textId="77777777" w:rsidR="00A13C4C" w:rsidRDefault="00000000">
      <w:pPr>
        <w:pStyle w:val="Compact"/>
        <w:numPr>
          <w:ilvl w:val="1"/>
          <w:numId w:val="111"/>
        </w:numPr>
      </w:pPr>
      <w:r>
        <w:t xml:space="preserve">Restrict who can publish to </w:t>
      </w:r>
      <w:r>
        <w:rPr>
          <w:b/>
          <w:bCs/>
        </w:rPr>
        <w:t>production-critical CF folders</w:t>
      </w:r>
      <w:r>
        <w:t xml:space="preserve"> (e.g., Jobs/Events CFs).</w:t>
      </w:r>
    </w:p>
    <w:p w14:paraId="3182128D" w14:textId="77777777" w:rsidR="00A13C4C" w:rsidRDefault="00000000">
      <w:pPr>
        <w:pStyle w:val="Compact"/>
        <w:numPr>
          <w:ilvl w:val="1"/>
          <w:numId w:val="111"/>
        </w:numPr>
      </w:pPr>
      <w:r>
        <w:t>Implement review/approval workflows where legally required (e.g., job postings).</w:t>
      </w:r>
    </w:p>
    <w:p w14:paraId="660E88E2" w14:textId="77777777" w:rsidR="00A13C4C" w:rsidRDefault="00000000">
      <w:pPr>
        <w:pStyle w:val="Heading2"/>
      </w:pPr>
      <w:bookmarkStart w:id="12" w:name="dispatcher-security"/>
      <w:bookmarkEnd w:id="9"/>
      <w:bookmarkEnd w:id="10"/>
      <w:bookmarkEnd w:id="11"/>
      <w:r>
        <w:t>5. Dispatcher &amp; Security</w:t>
      </w:r>
    </w:p>
    <w:p w14:paraId="56A621E3" w14:textId="77777777" w:rsidR="00A13C4C" w:rsidRDefault="00000000">
      <w:pPr>
        <w:pStyle w:val="Heading3"/>
      </w:pPr>
      <w:bookmarkStart w:id="13" w:name="dispatcher-configuration"/>
      <w:r>
        <w:t>5.1 Dispatcher Configuration</w:t>
      </w:r>
    </w:p>
    <w:p w14:paraId="3E6EEEDC" w14:textId="77777777" w:rsidR="00A13C4C" w:rsidRDefault="00000000">
      <w:pPr>
        <w:pStyle w:val="Compact"/>
        <w:numPr>
          <w:ilvl w:val="0"/>
          <w:numId w:val="112"/>
        </w:numPr>
      </w:pPr>
      <w:r>
        <w:t xml:space="preserve">Store all dispatcher configs under the </w:t>
      </w:r>
      <w:r>
        <w:rPr>
          <w:rStyle w:val="VerbatimChar"/>
        </w:rPr>
        <w:t>dispatcher</w:t>
      </w:r>
      <w:r>
        <w:t xml:space="preserve"> module; manage via pipelines.</w:t>
      </w:r>
    </w:p>
    <w:p w14:paraId="40CE4F41" w14:textId="77777777" w:rsidR="00A13C4C" w:rsidRDefault="00000000">
      <w:pPr>
        <w:pStyle w:val="Compact"/>
        <w:numPr>
          <w:ilvl w:val="0"/>
          <w:numId w:val="112"/>
        </w:numPr>
      </w:pPr>
      <w:r>
        <w:t>Key files:</w:t>
      </w:r>
    </w:p>
    <w:p w14:paraId="45C34894" w14:textId="77777777" w:rsidR="00A13C4C" w:rsidRDefault="00000000">
      <w:pPr>
        <w:pStyle w:val="Compact"/>
        <w:numPr>
          <w:ilvl w:val="1"/>
          <w:numId w:val="113"/>
        </w:numPr>
      </w:pPr>
      <w:r>
        <w:rPr>
          <w:rStyle w:val="VerbatimChar"/>
        </w:rPr>
        <w:t>conf.d/enabled_vhosts</w:t>
      </w:r>
      <w:r>
        <w:t xml:space="preserve"> – virtual hosts.</w:t>
      </w:r>
    </w:p>
    <w:p w14:paraId="6FC4390B" w14:textId="77777777" w:rsidR="00A13C4C" w:rsidRDefault="00000000">
      <w:pPr>
        <w:pStyle w:val="Compact"/>
        <w:numPr>
          <w:ilvl w:val="1"/>
          <w:numId w:val="113"/>
        </w:numPr>
      </w:pPr>
      <w:r>
        <w:rPr>
          <w:rStyle w:val="VerbatimChar"/>
        </w:rPr>
        <w:t>conf.dispatcher.d/enabled_farms</w:t>
      </w:r>
      <w:r>
        <w:t xml:space="preserve"> – farms, cache rules, filters.</w:t>
      </w:r>
    </w:p>
    <w:p w14:paraId="55CD4EAF" w14:textId="77777777" w:rsidR="00A13C4C" w:rsidRDefault="00000000">
      <w:pPr>
        <w:pStyle w:val="FirstParagraph"/>
      </w:pPr>
      <w:r>
        <w:rPr>
          <w:b/>
          <w:bCs/>
        </w:rPr>
        <w:t>References</w:t>
      </w:r>
    </w:p>
    <w:p w14:paraId="40507ACC" w14:textId="77777777" w:rsidR="00A13C4C" w:rsidRDefault="00A13C4C">
      <w:pPr>
        <w:pStyle w:val="Compact"/>
        <w:numPr>
          <w:ilvl w:val="0"/>
          <w:numId w:val="114"/>
        </w:numPr>
      </w:pPr>
      <w:hyperlink r:id="rId11">
        <w:r>
          <w:rPr>
            <w:rStyle w:val="Hyperlink"/>
          </w:rPr>
          <w:t>Dispatcher Configurations in Adobe Experience Manager as a Cloud Service</w:t>
        </w:r>
      </w:hyperlink>
      <w:r w:rsidR="00000000">
        <w:br/>
      </w:r>
    </w:p>
    <w:p w14:paraId="6A83BB2C" w14:textId="77777777" w:rsidR="00A13C4C" w:rsidRDefault="00A13C4C">
      <w:pPr>
        <w:pStyle w:val="Compact"/>
        <w:numPr>
          <w:ilvl w:val="0"/>
          <w:numId w:val="114"/>
        </w:numPr>
      </w:pPr>
      <w:hyperlink r:id="rId12">
        <w:r>
          <w:rPr>
            <w:rStyle w:val="Hyperlink"/>
          </w:rPr>
          <w:t>Dispatcher Overview</w:t>
        </w:r>
      </w:hyperlink>
    </w:p>
    <w:p w14:paraId="5AB089BC" w14:textId="77777777" w:rsidR="00A13C4C" w:rsidRDefault="00000000">
      <w:pPr>
        <w:pStyle w:val="Heading3"/>
      </w:pPr>
      <w:bookmarkStart w:id="14" w:name="security-filters"/>
      <w:bookmarkEnd w:id="13"/>
      <w:r>
        <w:t>5.2 Security Filters</w:t>
      </w:r>
    </w:p>
    <w:p w14:paraId="41A0C9B6" w14:textId="77777777" w:rsidR="00A13C4C" w:rsidRDefault="00000000">
      <w:pPr>
        <w:pStyle w:val="Compact"/>
        <w:numPr>
          <w:ilvl w:val="0"/>
          <w:numId w:val="115"/>
        </w:numPr>
      </w:pPr>
      <w:r>
        <w:rPr>
          <w:b/>
          <w:bCs/>
        </w:rPr>
        <w:t>Block by default</w:t>
      </w:r>
      <w:r>
        <w:t>, then explicitly allow:</w:t>
      </w:r>
    </w:p>
    <w:p w14:paraId="506731D8" w14:textId="77777777" w:rsidR="00A13C4C" w:rsidRDefault="00000000">
      <w:pPr>
        <w:pStyle w:val="Compact"/>
        <w:numPr>
          <w:ilvl w:val="1"/>
          <w:numId w:val="116"/>
        </w:numPr>
      </w:pPr>
      <w:r>
        <w:t xml:space="preserve">Block </w:t>
      </w:r>
      <w:r>
        <w:rPr>
          <w:rStyle w:val="VerbatimChar"/>
        </w:rPr>
        <w:t>/system/console</w:t>
      </w:r>
      <w:r>
        <w:t xml:space="preserve">, </w:t>
      </w:r>
      <w:r>
        <w:rPr>
          <w:rStyle w:val="VerbatimChar"/>
        </w:rPr>
        <w:t>/crx/*</w:t>
      </w:r>
      <w:r>
        <w:t xml:space="preserve">, </w:t>
      </w:r>
      <w:r>
        <w:rPr>
          <w:rStyle w:val="VerbatimChar"/>
        </w:rPr>
        <w:t>/bin/*</w:t>
      </w:r>
      <w:r>
        <w:t xml:space="preserve"> except whitelisted endpoints.</w:t>
      </w:r>
    </w:p>
    <w:p w14:paraId="21F0066F" w14:textId="77777777" w:rsidR="00A13C4C" w:rsidRDefault="00000000">
      <w:pPr>
        <w:pStyle w:val="Compact"/>
        <w:numPr>
          <w:ilvl w:val="1"/>
          <w:numId w:val="116"/>
        </w:numPr>
      </w:pPr>
      <w:r>
        <w:t>Block author/publish admin endpoints from public internet.</w:t>
      </w:r>
    </w:p>
    <w:p w14:paraId="1033976F" w14:textId="77777777" w:rsidR="00A13C4C" w:rsidRDefault="00000000">
      <w:pPr>
        <w:pStyle w:val="Compact"/>
        <w:numPr>
          <w:ilvl w:val="0"/>
          <w:numId w:val="115"/>
        </w:numPr>
      </w:pPr>
      <w:r>
        <w:t>Ensure HTTPS and HSTS are enabled as required by policy.</w:t>
      </w:r>
    </w:p>
    <w:p w14:paraId="26453F43" w14:textId="77777777" w:rsidR="00A13C4C" w:rsidRDefault="00000000">
      <w:pPr>
        <w:pStyle w:val="Heading4"/>
      </w:pPr>
      <w:bookmarkStart w:id="15" w:name="shrss-overlay-3"/>
      <w:r>
        <w:t>SHRSS Overlay</w:t>
      </w:r>
    </w:p>
    <w:p w14:paraId="4998C12F" w14:textId="77777777" w:rsidR="00A13C4C" w:rsidRDefault="00000000">
      <w:pPr>
        <w:pStyle w:val="Compact"/>
        <w:numPr>
          <w:ilvl w:val="0"/>
          <w:numId w:val="117"/>
        </w:numPr>
      </w:pPr>
      <w:r>
        <w:t>SHRSS has custom endpoints for:</w:t>
      </w:r>
    </w:p>
    <w:p w14:paraId="04380BBC" w14:textId="77777777" w:rsidR="00A13C4C" w:rsidRDefault="00000000">
      <w:pPr>
        <w:pStyle w:val="Compact"/>
        <w:numPr>
          <w:ilvl w:val="1"/>
          <w:numId w:val="118"/>
        </w:numPr>
      </w:pPr>
      <w:r>
        <w:t>Jobs/Events/News APIs, GraphQL persisted queries, integration callbacks.</w:t>
      </w:r>
    </w:p>
    <w:p w14:paraId="7526CEBC" w14:textId="77777777" w:rsidR="00A13C4C" w:rsidRDefault="00000000">
      <w:pPr>
        <w:pStyle w:val="Compact"/>
        <w:numPr>
          <w:ilvl w:val="0"/>
          <w:numId w:val="117"/>
        </w:numPr>
      </w:pPr>
      <w:r>
        <w:t>For each endpoint:</w:t>
      </w:r>
    </w:p>
    <w:p w14:paraId="6CD5FF46" w14:textId="77777777" w:rsidR="00A13C4C" w:rsidRDefault="00000000">
      <w:pPr>
        <w:pStyle w:val="Compact"/>
        <w:numPr>
          <w:ilvl w:val="1"/>
          <w:numId w:val="119"/>
        </w:numPr>
      </w:pPr>
      <w:r>
        <w:t xml:space="preserve">Confirm it is </w:t>
      </w:r>
      <w:r>
        <w:rPr>
          <w:b/>
          <w:bCs/>
        </w:rPr>
        <w:t>explicitly allowed</w:t>
      </w:r>
      <w:r>
        <w:t xml:space="preserve"> and </w:t>
      </w:r>
      <w:r>
        <w:rPr>
          <w:b/>
          <w:bCs/>
        </w:rPr>
        <w:t>properly cached or non‑cached</w:t>
      </w:r>
      <w:r>
        <w:t xml:space="preserve"> in dispatcher.</w:t>
      </w:r>
    </w:p>
    <w:p w14:paraId="68AF1FBB" w14:textId="77777777" w:rsidR="00A13C4C" w:rsidRDefault="00000000">
      <w:pPr>
        <w:pStyle w:val="Compact"/>
        <w:numPr>
          <w:ilvl w:val="1"/>
          <w:numId w:val="119"/>
        </w:numPr>
      </w:pPr>
      <w:r>
        <w:t>Validate:</w:t>
      </w:r>
    </w:p>
    <w:p w14:paraId="21613A27" w14:textId="77777777" w:rsidR="00A13C4C" w:rsidRDefault="00000000">
      <w:pPr>
        <w:pStyle w:val="Compact"/>
        <w:numPr>
          <w:ilvl w:val="2"/>
          <w:numId w:val="120"/>
        </w:numPr>
      </w:pPr>
      <w:r>
        <w:t>No author‑only endpoints are exposed.</w:t>
      </w:r>
    </w:p>
    <w:p w14:paraId="2A00AF41" w14:textId="77777777" w:rsidR="00A13C4C" w:rsidRDefault="00000000">
      <w:pPr>
        <w:pStyle w:val="Compact"/>
        <w:numPr>
          <w:ilvl w:val="2"/>
          <w:numId w:val="120"/>
        </w:numPr>
      </w:pPr>
      <w:r>
        <w:t>No Workday/DPLT webhook endpoints are reachable without appropriate access control if applicable.</w:t>
      </w:r>
    </w:p>
    <w:p w14:paraId="77501638" w14:textId="77777777" w:rsidR="00A13C4C" w:rsidRDefault="00000000">
      <w:pPr>
        <w:pStyle w:val="Heading2"/>
      </w:pPr>
      <w:bookmarkStart w:id="16" w:name="monitoring-logs-troubleshooting"/>
      <w:bookmarkEnd w:id="12"/>
      <w:bookmarkEnd w:id="14"/>
      <w:bookmarkEnd w:id="15"/>
      <w:r>
        <w:lastRenderedPageBreak/>
        <w:t>6. Monitoring, Logs &amp; Troubleshooting</w:t>
      </w:r>
    </w:p>
    <w:p w14:paraId="567158BB" w14:textId="77777777" w:rsidR="00A13C4C" w:rsidRDefault="00000000">
      <w:pPr>
        <w:pStyle w:val="Heading3"/>
      </w:pPr>
      <w:bookmarkStart w:id="17" w:name="logging-strategy"/>
      <w:r>
        <w:t>6.1 Logging Strategy</w:t>
      </w:r>
    </w:p>
    <w:p w14:paraId="5565D779" w14:textId="77777777" w:rsidR="00A13C4C" w:rsidRDefault="00000000">
      <w:pPr>
        <w:pStyle w:val="Compact"/>
        <w:numPr>
          <w:ilvl w:val="0"/>
          <w:numId w:val="121"/>
        </w:numPr>
      </w:pPr>
      <w:r>
        <w:t>Use Cloud Manager to:</w:t>
      </w:r>
    </w:p>
    <w:p w14:paraId="3F08191F" w14:textId="77777777" w:rsidR="00A13C4C" w:rsidRDefault="00000000">
      <w:pPr>
        <w:pStyle w:val="Compact"/>
        <w:numPr>
          <w:ilvl w:val="1"/>
          <w:numId w:val="122"/>
        </w:numPr>
      </w:pPr>
      <w:r>
        <w:t>Download logs for historical investigation.</w:t>
      </w:r>
    </w:p>
    <w:p w14:paraId="34B87DC6" w14:textId="77777777" w:rsidR="00A13C4C" w:rsidRDefault="00000000">
      <w:pPr>
        <w:pStyle w:val="Compact"/>
        <w:numPr>
          <w:ilvl w:val="1"/>
          <w:numId w:val="122"/>
        </w:numPr>
      </w:pPr>
      <w:r>
        <w:t xml:space="preserve">Set up </w:t>
      </w:r>
      <w:r>
        <w:rPr>
          <w:b/>
          <w:bCs/>
        </w:rPr>
        <w:t>log ingestion</w:t>
      </w:r>
      <w:r>
        <w:t xml:space="preserve"> into central observability solutions if available.</w:t>
      </w:r>
    </w:p>
    <w:p w14:paraId="24BDE1A9" w14:textId="77777777" w:rsidR="00A13C4C" w:rsidRDefault="00000000">
      <w:pPr>
        <w:pStyle w:val="Compact"/>
        <w:numPr>
          <w:ilvl w:val="0"/>
          <w:numId w:val="121"/>
        </w:numPr>
      </w:pPr>
      <w:r>
        <w:t>Use Developer Console for:</w:t>
      </w:r>
    </w:p>
    <w:p w14:paraId="2386C3DF" w14:textId="77777777" w:rsidR="00A13C4C" w:rsidRDefault="00000000">
      <w:pPr>
        <w:pStyle w:val="Compact"/>
        <w:numPr>
          <w:ilvl w:val="1"/>
          <w:numId w:val="123"/>
        </w:numPr>
      </w:pPr>
      <w:r>
        <w:t>Live log tail.</w:t>
      </w:r>
    </w:p>
    <w:p w14:paraId="041513B0" w14:textId="77777777" w:rsidR="00A13C4C" w:rsidRDefault="00000000">
      <w:pPr>
        <w:pStyle w:val="Compact"/>
        <w:numPr>
          <w:ilvl w:val="1"/>
          <w:numId w:val="123"/>
        </w:numPr>
      </w:pPr>
      <w:r>
        <w:t>Health checks, status dumps.</w:t>
      </w:r>
    </w:p>
    <w:p w14:paraId="37A0F9F7" w14:textId="77777777" w:rsidR="00A13C4C" w:rsidRDefault="00000000">
      <w:pPr>
        <w:pStyle w:val="FirstParagraph"/>
      </w:pPr>
      <w:r>
        <w:rPr>
          <w:b/>
          <w:bCs/>
        </w:rPr>
        <w:t>References</w:t>
      </w:r>
    </w:p>
    <w:p w14:paraId="35A246F5" w14:textId="77777777" w:rsidR="00A13C4C" w:rsidRDefault="00A13C4C">
      <w:pPr>
        <w:pStyle w:val="Compact"/>
        <w:numPr>
          <w:ilvl w:val="0"/>
          <w:numId w:val="124"/>
        </w:numPr>
      </w:pPr>
      <w:hyperlink r:id="rId13">
        <w:r>
          <w:rPr>
            <w:rStyle w:val="Hyperlink"/>
          </w:rPr>
          <w:t>Debugging AEM as a Cloud Service with the Developer Console</w:t>
        </w:r>
      </w:hyperlink>
    </w:p>
    <w:p w14:paraId="2D88F0C2" w14:textId="77777777" w:rsidR="00A13C4C" w:rsidRDefault="00000000">
      <w:pPr>
        <w:pStyle w:val="Heading3"/>
      </w:pPr>
      <w:bookmarkStart w:id="18" w:name="performance-query-tools"/>
      <w:bookmarkEnd w:id="17"/>
      <w:r>
        <w:t>6.2 Performance &amp; Query Tools</w:t>
      </w:r>
    </w:p>
    <w:p w14:paraId="79890E73" w14:textId="77777777" w:rsidR="00A13C4C" w:rsidRDefault="00000000">
      <w:pPr>
        <w:pStyle w:val="Compact"/>
        <w:numPr>
          <w:ilvl w:val="0"/>
          <w:numId w:val="125"/>
        </w:numPr>
      </w:pPr>
      <w:r>
        <w:t>Use:</w:t>
      </w:r>
    </w:p>
    <w:p w14:paraId="19FC5907" w14:textId="77777777" w:rsidR="00A13C4C" w:rsidRDefault="00000000">
      <w:pPr>
        <w:pStyle w:val="Compact"/>
        <w:numPr>
          <w:ilvl w:val="1"/>
          <w:numId w:val="126"/>
        </w:numPr>
      </w:pPr>
      <w:r>
        <w:rPr>
          <w:b/>
          <w:bCs/>
        </w:rPr>
        <w:t>Query Performance Tool / Query Analyzer</w:t>
      </w:r>
      <w:r>
        <w:t xml:space="preserve"> for slow queries.</w:t>
      </w:r>
    </w:p>
    <w:p w14:paraId="00F00FC7" w14:textId="77777777" w:rsidR="00A13C4C" w:rsidRDefault="00000000">
      <w:pPr>
        <w:pStyle w:val="Compact"/>
        <w:numPr>
          <w:ilvl w:val="1"/>
          <w:numId w:val="126"/>
        </w:numPr>
      </w:pPr>
      <w:r>
        <w:rPr>
          <w:b/>
          <w:bCs/>
        </w:rPr>
        <w:t>Oak logs</w:t>
      </w:r>
      <w:r>
        <w:t xml:space="preserve"> and warning messages such as “query without index detected.”</w:t>
      </w:r>
    </w:p>
    <w:p w14:paraId="1499FB8B" w14:textId="77777777" w:rsidR="00A13C4C" w:rsidRDefault="00000000">
      <w:pPr>
        <w:pStyle w:val="Compact"/>
        <w:numPr>
          <w:ilvl w:val="0"/>
          <w:numId w:val="125"/>
        </w:numPr>
      </w:pPr>
      <w:r>
        <w:t>Coordinate with engineering to:</w:t>
      </w:r>
    </w:p>
    <w:p w14:paraId="7253CA74" w14:textId="77777777" w:rsidR="00A13C4C" w:rsidRDefault="00000000">
      <w:pPr>
        <w:pStyle w:val="Compact"/>
        <w:numPr>
          <w:ilvl w:val="1"/>
          <w:numId w:val="127"/>
        </w:numPr>
      </w:pPr>
      <w:r>
        <w:t>Add or refine index definitions.</w:t>
      </w:r>
    </w:p>
    <w:p w14:paraId="138AAA02" w14:textId="77777777" w:rsidR="00A13C4C" w:rsidRDefault="00000000">
      <w:pPr>
        <w:pStyle w:val="Compact"/>
        <w:numPr>
          <w:ilvl w:val="1"/>
          <w:numId w:val="127"/>
        </w:numPr>
      </w:pPr>
      <w:r>
        <w:t>Simplify or constrain high‑cost queries.</w:t>
      </w:r>
    </w:p>
    <w:p w14:paraId="49A8D323" w14:textId="77777777" w:rsidR="00A13C4C" w:rsidRDefault="00000000">
      <w:pPr>
        <w:pStyle w:val="Heading4"/>
      </w:pPr>
      <w:bookmarkStart w:id="19" w:name="shrss-overlay-4"/>
      <w:r>
        <w:t>SHRSS Overlay</w:t>
      </w:r>
    </w:p>
    <w:p w14:paraId="6CB8B955" w14:textId="77777777" w:rsidR="00A13C4C" w:rsidRDefault="00000000">
      <w:pPr>
        <w:pStyle w:val="Compact"/>
        <w:numPr>
          <w:ilvl w:val="0"/>
          <w:numId w:val="128"/>
        </w:numPr>
      </w:pPr>
      <w:r>
        <w:t xml:space="preserve">Periodically examine top queries on </w:t>
      </w:r>
      <w:r>
        <w:rPr>
          <w:b/>
          <w:bCs/>
        </w:rPr>
        <w:t>Jobs</w:t>
      </w:r>
      <w:r>
        <w:t xml:space="preserve">, </w:t>
      </w:r>
      <w:r>
        <w:rPr>
          <w:b/>
          <w:bCs/>
        </w:rPr>
        <w:t>Events</w:t>
      </w:r>
      <w:r>
        <w:t xml:space="preserve">, and </w:t>
      </w:r>
      <w:r>
        <w:rPr>
          <w:b/>
          <w:bCs/>
        </w:rPr>
        <w:t>News</w:t>
      </w:r>
      <w:r>
        <w:t>:</w:t>
      </w:r>
    </w:p>
    <w:p w14:paraId="05AAE6FF" w14:textId="77777777" w:rsidR="00A13C4C" w:rsidRDefault="00000000">
      <w:pPr>
        <w:pStyle w:val="Compact"/>
        <w:numPr>
          <w:ilvl w:val="1"/>
          <w:numId w:val="129"/>
        </w:numPr>
      </w:pPr>
      <w:r>
        <w:t xml:space="preserve">Look for scans over </w:t>
      </w:r>
      <w:r>
        <w:rPr>
          <w:rStyle w:val="VerbatimChar"/>
        </w:rPr>
        <w:t>/content/dam</w:t>
      </w:r>
      <w:r>
        <w:t xml:space="preserve"> without path constraints.</w:t>
      </w:r>
    </w:p>
    <w:p w14:paraId="086C7485" w14:textId="77777777" w:rsidR="00A13C4C" w:rsidRDefault="00000000">
      <w:pPr>
        <w:pStyle w:val="Compact"/>
        <w:numPr>
          <w:ilvl w:val="1"/>
          <w:numId w:val="129"/>
        </w:numPr>
      </w:pPr>
      <w:r>
        <w:t>Look for fulltext queries without appropriate indexes.</w:t>
      </w:r>
    </w:p>
    <w:p w14:paraId="43BEC86A" w14:textId="77777777" w:rsidR="00A13C4C" w:rsidRDefault="00000000">
      <w:pPr>
        <w:pStyle w:val="Compact"/>
        <w:numPr>
          <w:ilvl w:val="0"/>
          <w:numId w:val="128"/>
        </w:numPr>
      </w:pPr>
      <w:r>
        <w:t>When Jobs search performance regresses:</w:t>
      </w:r>
    </w:p>
    <w:p w14:paraId="091B69E5" w14:textId="77777777" w:rsidR="00A13C4C" w:rsidRDefault="00000000">
      <w:pPr>
        <w:pStyle w:val="Compact"/>
        <w:numPr>
          <w:ilvl w:val="1"/>
          <w:numId w:val="130"/>
        </w:numPr>
      </w:pPr>
      <w:r>
        <w:t>First check queries via Query Analyzer.</w:t>
      </w:r>
    </w:p>
    <w:p w14:paraId="7BBA326E" w14:textId="77777777" w:rsidR="00A13C4C" w:rsidRDefault="00000000">
      <w:pPr>
        <w:pStyle w:val="Compact"/>
        <w:numPr>
          <w:ilvl w:val="1"/>
          <w:numId w:val="130"/>
        </w:numPr>
      </w:pPr>
      <w:r>
        <w:t xml:space="preserve">Then ensure the </w:t>
      </w:r>
      <w:r>
        <w:rPr>
          <w:rStyle w:val="VerbatimChar"/>
        </w:rPr>
        <w:t>damAssetLucene-*</w:t>
      </w:r>
      <w:r>
        <w:t xml:space="preserve"> customizations deployed for SHRSS are in place and not reversioned.</w:t>
      </w:r>
    </w:p>
    <w:p w14:paraId="312DA7AA" w14:textId="77777777" w:rsidR="00A13C4C" w:rsidRDefault="00000000">
      <w:pPr>
        <w:pStyle w:val="Heading2"/>
      </w:pPr>
      <w:bookmarkStart w:id="20" w:name="change-release-management"/>
      <w:bookmarkEnd w:id="16"/>
      <w:bookmarkEnd w:id="18"/>
      <w:bookmarkEnd w:id="19"/>
      <w:r>
        <w:t>7. Change &amp; Release Management</w:t>
      </w:r>
    </w:p>
    <w:p w14:paraId="3F85E86B" w14:textId="77777777" w:rsidR="00A13C4C" w:rsidRDefault="00000000">
      <w:pPr>
        <w:pStyle w:val="Compact"/>
        <w:numPr>
          <w:ilvl w:val="0"/>
          <w:numId w:val="131"/>
        </w:numPr>
      </w:pPr>
      <w:r>
        <w:t xml:space="preserve">Tie every deployment to a </w:t>
      </w:r>
      <w:r>
        <w:rPr>
          <w:b/>
          <w:bCs/>
        </w:rPr>
        <w:t>change record</w:t>
      </w:r>
      <w:r>
        <w:t xml:space="preserve"> with:</w:t>
      </w:r>
    </w:p>
    <w:p w14:paraId="0F322B8A" w14:textId="77777777" w:rsidR="00A13C4C" w:rsidRDefault="00000000">
      <w:pPr>
        <w:pStyle w:val="Compact"/>
        <w:numPr>
          <w:ilvl w:val="1"/>
          <w:numId w:val="132"/>
        </w:numPr>
      </w:pPr>
      <w:r>
        <w:t>Description, risk, rollback strategy.</w:t>
      </w:r>
    </w:p>
    <w:p w14:paraId="12BCF85F" w14:textId="77777777" w:rsidR="00A13C4C" w:rsidRDefault="00000000">
      <w:pPr>
        <w:pStyle w:val="Compact"/>
        <w:numPr>
          <w:ilvl w:val="0"/>
          <w:numId w:val="131"/>
        </w:numPr>
      </w:pPr>
      <w:r>
        <w:t xml:space="preserve">Maintain a </w:t>
      </w:r>
      <w:r>
        <w:rPr>
          <w:b/>
          <w:bCs/>
        </w:rPr>
        <w:t>runbook</w:t>
      </w:r>
      <w:r>
        <w:t xml:space="preserve"> for:</w:t>
      </w:r>
    </w:p>
    <w:p w14:paraId="76910091" w14:textId="77777777" w:rsidR="00A13C4C" w:rsidRDefault="00000000">
      <w:pPr>
        <w:pStyle w:val="Compact"/>
        <w:numPr>
          <w:ilvl w:val="1"/>
          <w:numId w:val="133"/>
        </w:numPr>
      </w:pPr>
      <w:r>
        <w:t>Common incidents (slow Jobs search, missing Events, dispatcher cache issues).</w:t>
      </w:r>
    </w:p>
    <w:p w14:paraId="33CFB363" w14:textId="77777777" w:rsidR="00A13C4C" w:rsidRDefault="00000000">
      <w:pPr>
        <w:pStyle w:val="Compact"/>
        <w:numPr>
          <w:ilvl w:val="1"/>
          <w:numId w:val="133"/>
        </w:numPr>
      </w:pPr>
      <w:r>
        <w:t>Rolling back to previous artifacts and invalidating caches.</w:t>
      </w:r>
    </w:p>
    <w:p w14:paraId="4221A86B" w14:textId="77777777" w:rsidR="00A13C4C" w:rsidRDefault="00000000">
      <w:pPr>
        <w:pStyle w:val="Heading4"/>
      </w:pPr>
      <w:bookmarkStart w:id="21" w:name="shrss-overlay-5"/>
      <w:r>
        <w:lastRenderedPageBreak/>
        <w:t>SHRSS Overlay</w:t>
      </w:r>
    </w:p>
    <w:p w14:paraId="2046E757" w14:textId="77777777" w:rsidR="00A13C4C" w:rsidRDefault="00000000">
      <w:pPr>
        <w:pStyle w:val="Compact"/>
        <w:numPr>
          <w:ilvl w:val="0"/>
          <w:numId w:val="134"/>
        </w:numPr>
      </w:pPr>
      <w:r>
        <w:t>Ensure runbooks include:</w:t>
      </w:r>
    </w:p>
    <w:p w14:paraId="5B25BF9B" w14:textId="77777777" w:rsidR="00A13C4C" w:rsidRDefault="00000000">
      <w:pPr>
        <w:pStyle w:val="Compact"/>
        <w:numPr>
          <w:ilvl w:val="1"/>
          <w:numId w:val="135"/>
        </w:numPr>
      </w:pPr>
      <w:r>
        <w:t>Paths to critical CF folders (Jobs, Events, News, Locations).</w:t>
      </w:r>
    </w:p>
    <w:p w14:paraId="523496B1" w14:textId="77777777" w:rsidR="00A13C4C" w:rsidRDefault="00000000">
      <w:pPr>
        <w:pStyle w:val="Compact"/>
        <w:numPr>
          <w:ilvl w:val="1"/>
          <w:numId w:val="135"/>
        </w:numPr>
      </w:pPr>
      <w:r>
        <w:t>Index names and locations for SHRSS customizations.</w:t>
      </w:r>
    </w:p>
    <w:p w14:paraId="4685E808" w14:textId="77777777" w:rsidR="00A13C4C" w:rsidRDefault="00000000">
      <w:pPr>
        <w:pStyle w:val="Compact"/>
        <w:numPr>
          <w:ilvl w:val="1"/>
          <w:numId w:val="135"/>
        </w:numPr>
      </w:pPr>
      <w:r>
        <w:t>Known troubleshooting flows (e.g., how to verify Workday sync status and logs).</w:t>
      </w:r>
    </w:p>
    <w:p w14:paraId="1A234BAE" w14:textId="77777777" w:rsidR="00A13C4C" w:rsidRDefault="00000000">
      <w:pPr>
        <w:pStyle w:val="Heading2"/>
      </w:pPr>
      <w:bookmarkStart w:id="22" w:name="admin-devops-shrss-overlay-summary"/>
      <w:bookmarkEnd w:id="20"/>
      <w:bookmarkEnd w:id="21"/>
      <w:r>
        <w:t>8. Admin &amp; DevOps SHRSS Overlay Summary</w:t>
      </w:r>
    </w:p>
    <w:p w14:paraId="571B24B5" w14:textId="77777777" w:rsidR="00A13C4C" w:rsidRDefault="00000000">
      <w:pPr>
        <w:pStyle w:val="Compact"/>
        <w:numPr>
          <w:ilvl w:val="0"/>
          <w:numId w:val="136"/>
        </w:numPr>
      </w:pPr>
      <w:r>
        <w:t xml:space="preserve">Treat SHRSS as a </w:t>
      </w:r>
      <w:r>
        <w:rPr>
          <w:b/>
          <w:bCs/>
        </w:rPr>
        <w:t>search‑heavy, integration‑heavy AEMaaCS solution</w:t>
      </w:r>
      <w:r>
        <w:t>, not just basic WCM.</w:t>
      </w:r>
    </w:p>
    <w:p w14:paraId="475C0D11" w14:textId="77777777" w:rsidR="00A13C4C" w:rsidRDefault="00000000">
      <w:pPr>
        <w:pStyle w:val="Compact"/>
        <w:numPr>
          <w:ilvl w:val="0"/>
          <w:numId w:val="136"/>
        </w:numPr>
      </w:pPr>
      <w:r>
        <w:t xml:space="preserve">Invest in </w:t>
      </w:r>
      <w:r>
        <w:rPr>
          <w:b/>
          <w:bCs/>
        </w:rPr>
        <w:t>pipeline quality</w:t>
      </w:r>
      <w:r>
        <w:t xml:space="preserve">, </w:t>
      </w:r>
      <w:r>
        <w:rPr>
          <w:b/>
          <w:bCs/>
        </w:rPr>
        <w:t>dispatcher security</w:t>
      </w:r>
      <w:r>
        <w:t xml:space="preserve">, and </w:t>
      </w:r>
      <w:r>
        <w:rPr>
          <w:b/>
          <w:bCs/>
        </w:rPr>
        <w:t>index monitoring</w:t>
      </w:r>
      <w:r>
        <w:t xml:space="preserve"> as first‑class ops concerns.</w:t>
      </w:r>
    </w:p>
    <w:p w14:paraId="316E32CC" w14:textId="77777777" w:rsidR="00A13C4C" w:rsidRDefault="00000000">
      <w:pPr>
        <w:pStyle w:val="Compact"/>
        <w:numPr>
          <w:ilvl w:val="0"/>
          <w:numId w:val="136"/>
        </w:numPr>
      </w:pPr>
      <w:r>
        <w:t xml:space="preserve">Keep </w:t>
      </w:r>
      <w:r>
        <w:rPr>
          <w:b/>
          <w:bCs/>
        </w:rPr>
        <w:t>clear documentation</w:t>
      </w:r>
      <w:r>
        <w:t xml:space="preserve"> of environment differences, integration endpoints, and runbooks.</w:t>
      </w:r>
    </w:p>
    <w:p w14:paraId="6B9F8BFB" w14:textId="77777777" w:rsidR="00A13C4C" w:rsidRDefault="00000000">
      <w:pPr>
        <w:pStyle w:val="FirstParagraph"/>
      </w:pPr>
      <w:r>
        <w:t>Use this alongside:</w:t>
      </w:r>
    </w:p>
    <w:p w14:paraId="62CA0E26" w14:textId="77777777" w:rsidR="00A13C4C" w:rsidRDefault="00000000">
      <w:pPr>
        <w:pStyle w:val="Compact"/>
        <w:numPr>
          <w:ilvl w:val="0"/>
          <w:numId w:val="137"/>
        </w:numPr>
      </w:pPr>
      <w:r>
        <w:t xml:space="preserve">The </w:t>
      </w:r>
      <w:r>
        <w:rPr>
          <w:b/>
          <w:bCs/>
        </w:rPr>
        <w:t>Consolidated All‑Roles Volume</w:t>
      </w:r>
      <w:r>
        <w:t>.</w:t>
      </w:r>
    </w:p>
    <w:p w14:paraId="7C8DAC48" w14:textId="77777777" w:rsidR="00A13C4C" w:rsidRDefault="00000000">
      <w:pPr>
        <w:pStyle w:val="Compact"/>
        <w:numPr>
          <w:ilvl w:val="0"/>
          <w:numId w:val="137"/>
        </w:numPr>
      </w:pPr>
      <w:r>
        <w:t xml:space="preserve">The </w:t>
      </w:r>
      <w:r>
        <w:rPr>
          <w:b/>
          <w:bCs/>
        </w:rPr>
        <w:t>Engineering Volume</w:t>
      </w:r>
      <w:r>
        <w:t xml:space="preserve"> (for code‑level practices).</w:t>
      </w:r>
    </w:p>
    <w:p w14:paraId="6217363F" w14:textId="77777777" w:rsidR="00A13C4C" w:rsidRDefault="00000000">
      <w:pPr>
        <w:pStyle w:val="Compact"/>
        <w:numPr>
          <w:ilvl w:val="0"/>
          <w:numId w:val="137"/>
        </w:numPr>
      </w:pPr>
      <w:r>
        <w:t xml:space="preserve">The </w:t>
      </w:r>
      <w:r>
        <w:rPr>
          <w:b/>
          <w:bCs/>
        </w:rPr>
        <w:t>Indexing &amp; Performance Volume</w:t>
      </w:r>
      <w:r>
        <w:t xml:space="preserve"> (for query/index ops details).</w:t>
      </w:r>
      <w:bookmarkEnd w:id="0"/>
      <w:bookmarkEnd w:id="22"/>
    </w:p>
    <w:sectPr w:rsidR="00A13C4C" w:rsidSect="00034616">
      <w:headerReference w:type="default" r:id="rId14"/>
      <w:footerReference w:type="default" r:id="rId15"/>
      <w:pgSz w:w="12240" w:h="15840"/>
      <w:pgMar w:top="1008" w:right="1152" w:bottom="1008" w:left="1152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6FFEC" w14:textId="77777777" w:rsidR="00D4189D" w:rsidRDefault="00D4189D">
      <w:pPr>
        <w:spacing w:after="0" w:line="240" w:lineRule="auto"/>
      </w:pPr>
      <w:r>
        <w:separator/>
      </w:r>
    </w:p>
  </w:endnote>
  <w:endnote w:type="continuationSeparator" w:id="0">
    <w:p w14:paraId="4789B1EE" w14:textId="77777777" w:rsidR="00D4189D" w:rsidRDefault="00D41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dobe Clean"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 Clean SemiLight">
    <w:panose1 w:val="020B0403020404020204"/>
    <w:charset w:val="00"/>
    <w:family w:val="swiss"/>
    <w:notTrueType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dobe Clean ExtraBold">
    <w:panose1 w:val="020B0903020404020204"/>
    <w:charset w:val="00"/>
    <w:family w:val="swiss"/>
    <w:notTrueType/>
    <w:pitch w:val="variable"/>
    <w:sig w:usb0="20000287" w:usb1="00000001" w:usb2="00000000" w:usb3="00000000" w:csb0="000001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01387" w14:textId="77777777" w:rsidR="00FD1D45" w:rsidRPr="00312B44" w:rsidRDefault="00FD1D45" w:rsidP="00A5105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ADEE8" w14:textId="77777777" w:rsidR="00D4189D" w:rsidRDefault="00D4189D">
      <w:pPr>
        <w:spacing w:after="0" w:line="240" w:lineRule="auto"/>
      </w:pPr>
      <w:r>
        <w:separator/>
      </w:r>
    </w:p>
  </w:footnote>
  <w:footnote w:type="continuationSeparator" w:id="0">
    <w:p w14:paraId="1D59CDC9" w14:textId="77777777" w:rsidR="00D4189D" w:rsidRDefault="00D418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8BA40" w14:textId="77777777" w:rsidR="00FD1D45" w:rsidRPr="004B0787" w:rsidRDefault="00782A2E" w:rsidP="004B0787">
    <w:pPr>
      <w:pStyle w:val="Header"/>
    </w:pPr>
    <w:r>
      <w:fldChar w:fldCharType="begin"/>
    </w:r>
    <w:r>
      <w:instrText xml:space="preserve"> TITLE  \* MERGEFORMAT </w:instrText>
    </w:r>
    <w:r>
      <w:fldChar w:fldCharType="end"/>
    </w:r>
    <w:r>
      <w:fldChar w:fldCharType="begin"/>
    </w:r>
    <w:r>
      <w:instrText xml:space="preserve"> TITLE  \* MERGEFORMAT </w:instrText>
    </w:r>
    <w:r>
      <w:fldChar w:fldCharType="end"/>
    </w:r>
    <w:r w:rsidR="00584D6C" w:rsidRPr="004B0787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4F70D2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FFEA7D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E80A9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57E6DAE"/>
    <w:multiLevelType w:val="multilevel"/>
    <w:tmpl w:val="0409001D"/>
    <w:styleLink w:val="CurrentList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4475E56"/>
    <w:multiLevelType w:val="multilevel"/>
    <w:tmpl w:val="C97A0C4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4BC7542"/>
    <w:multiLevelType w:val="multilevel"/>
    <w:tmpl w:val="B3EAA270"/>
    <w:styleLink w:val="CurrentList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280E4AB9"/>
    <w:multiLevelType w:val="multilevel"/>
    <w:tmpl w:val="99DC23F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28254C7C"/>
    <w:multiLevelType w:val="multilevel"/>
    <w:tmpl w:val="0409001D"/>
    <w:styleLink w:val="CurrentList1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876630C"/>
    <w:multiLevelType w:val="multilevel"/>
    <w:tmpl w:val="8C1CAE6E"/>
    <w:styleLink w:val="CurrentList3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36AC108C"/>
    <w:multiLevelType w:val="hybridMultilevel"/>
    <w:tmpl w:val="DDA0B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DF0169"/>
    <w:multiLevelType w:val="multilevel"/>
    <w:tmpl w:val="C33A0736"/>
    <w:styleLink w:val="CurrentList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43380611"/>
    <w:multiLevelType w:val="hybridMultilevel"/>
    <w:tmpl w:val="C13CD1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045D0A"/>
    <w:multiLevelType w:val="multilevel"/>
    <w:tmpl w:val="4790B4CC"/>
    <w:styleLink w:val="CurrentList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4B220F7B"/>
    <w:multiLevelType w:val="hybridMultilevel"/>
    <w:tmpl w:val="48A41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B236E0"/>
    <w:multiLevelType w:val="multilevel"/>
    <w:tmpl w:val="99DC23FA"/>
    <w:styleLink w:val="CurrentList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57DD0098"/>
    <w:multiLevelType w:val="multilevel"/>
    <w:tmpl w:val="0B2E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AA2BF1"/>
    <w:multiLevelType w:val="multilevel"/>
    <w:tmpl w:val="66265938"/>
    <w:styleLink w:val="CurrentList1"/>
    <w:lvl w:ilvl="0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CC12E7"/>
    <w:multiLevelType w:val="multilevel"/>
    <w:tmpl w:val="99DC23FA"/>
    <w:styleLink w:val="CurrentList9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69FB223A"/>
    <w:multiLevelType w:val="hybridMultilevel"/>
    <w:tmpl w:val="7756A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4B6B99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705541D6"/>
    <w:multiLevelType w:val="multilevel"/>
    <w:tmpl w:val="52EA592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762363D3"/>
    <w:multiLevelType w:val="hybridMultilevel"/>
    <w:tmpl w:val="BBAEA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5D689E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7DAC079B"/>
    <w:multiLevelType w:val="hybridMultilevel"/>
    <w:tmpl w:val="FBD6C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0525CE"/>
    <w:multiLevelType w:val="hybridMultilevel"/>
    <w:tmpl w:val="014C2614"/>
    <w:lvl w:ilvl="0" w:tplc="45F096F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363899">
    <w:abstractNumId w:val="8"/>
  </w:num>
  <w:num w:numId="2" w16cid:durableId="1411610454">
    <w:abstractNumId w:val="6"/>
  </w:num>
  <w:num w:numId="3" w16cid:durableId="284235188">
    <w:abstractNumId w:val="5"/>
  </w:num>
  <w:num w:numId="4" w16cid:durableId="792406053">
    <w:abstractNumId w:val="4"/>
  </w:num>
  <w:num w:numId="5" w16cid:durableId="1250850793">
    <w:abstractNumId w:val="7"/>
  </w:num>
  <w:num w:numId="6" w16cid:durableId="1922835974">
    <w:abstractNumId w:val="3"/>
  </w:num>
  <w:num w:numId="7" w16cid:durableId="1659648128">
    <w:abstractNumId w:val="2"/>
  </w:num>
  <w:num w:numId="8" w16cid:durableId="448748143">
    <w:abstractNumId w:val="1"/>
  </w:num>
  <w:num w:numId="9" w16cid:durableId="1766609726">
    <w:abstractNumId w:val="0"/>
  </w:num>
  <w:num w:numId="10" w16cid:durableId="392386274">
    <w:abstractNumId w:val="9"/>
  </w:num>
  <w:num w:numId="11" w16cid:durableId="1300458296">
    <w:abstractNumId w:val="10"/>
  </w:num>
  <w:num w:numId="12" w16cid:durableId="1067076125">
    <w:abstractNumId w:val="10"/>
  </w:num>
  <w:num w:numId="13" w16cid:durableId="1519000190">
    <w:abstractNumId w:val="10"/>
  </w:num>
  <w:num w:numId="14" w16cid:durableId="1742866104">
    <w:abstractNumId w:val="10"/>
  </w:num>
  <w:num w:numId="15" w16cid:durableId="13369601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73440635">
    <w:abstractNumId w:val="10"/>
  </w:num>
  <w:num w:numId="17" w16cid:durableId="1195775833">
    <w:abstractNumId w:val="10"/>
  </w:num>
  <w:num w:numId="18" w16cid:durableId="1666201373">
    <w:abstractNumId w:val="10"/>
  </w:num>
  <w:num w:numId="19" w16cid:durableId="257836038">
    <w:abstractNumId w:val="10"/>
  </w:num>
  <w:num w:numId="20" w16cid:durableId="1187989823">
    <w:abstractNumId w:val="10"/>
  </w:num>
  <w:num w:numId="21" w16cid:durableId="169948800">
    <w:abstractNumId w:val="10"/>
  </w:num>
  <w:num w:numId="22" w16cid:durableId="986015321">
    <w:abstractNumId w:val="10"/>
  </w:num>
  <w:num w:numId="23" w16cid:durableId="1025519752">
    <w:abstractNumId w:val="10"/>
  </w:num>
  <w:num w:numId="24" w16cid:durableId="643243687">
    <w:abstractNumId w:val="10"/>
  </w:num>
  <w:num w:numId="25" w16cid:durableId="1750614130">
    <w:abstractNumId w:val="10"/>
  </w:num>
  <w:num w:numId="26" w16cid:durableId="523325610">
    <w:abstractNumId w:val="10"/>
  </w:num>
  <w:num w:numId="27" w16cid:durableId="244844589">
    <w:abstractNumId w:val="10"/>
  </w:num>
  <w:num w:numId="28" w16cid:durableId="762989482">
    <w:abstractNumId w:val="10"/>
  </w:num>
  <w:num w:numId="29" w16cid:durableId="865556376">
    <w:abstractNumId w:val="10"/>
  </w:num>
  <w:num w:numId="30" w16cid:durableId="1800875949">
    <w:abstractNumId w:val="10"/>
  </w:num>
  <w:num w:numId="31" w16cid:durableId="841312941">
    <w:abstractNumId w:val="10"/>
  </w:num>
  <w:num w:numId="32" w16cid:durableId="867178801">
    <w:abstractNumId w:val="10"/>
  </w:num>
  <w:num w:numId="33" w16cid:durableId="682433888">
    <w:abstractNumId w:val="10"/>
  </w:num>
  <w:num w:numId="34" w16cid:durableId="1526626852">
    <w:abstractNumId w:val="10"/>
  </w:num>
  <w:num w:numId="35" w16cid:durableId="839933716">
    <w:abstractNumId w:val="10"/>
  </w:num>
  <w:num w:numId="36" w16cid:durableId="889420507">
    <w:abstractNumId w:val="10"/>
  </w:num>
  <w:num w:numId="37" w16cid:durableId="1075668705">
    <w:abstractNumId w:val="10"/>
  </w:num>
  <w:num w:numId="38" w16cid:durableId="68580678">
    <w:abstractNumId w:val="10"/>
  </w:num>
  <w:num w:numId="39" w16cid:durableId="1112481838">
    <w:abstractNumId w:val="10"/>
  </w:num>
  <w:num w:numId="40" w16cid:durableId="1835489447">
    <w:abstractNumId w:val="10"/>
  </w:num>
  <w:num w:numId="41" w16cid:durableId="1018386616">
    <w:abstractNumId w:val="10"/>
  </w:num>
  <w:num w:numId="42" w16cid:durableId="2040274760">
    <w:abstractNumId w:val="10"/>
  </w:num>
  <w:num w:numId="43" w16cid:durableId="1677926135">
    <w:abstractNumId w:val="10"/>
  </w:num>
  <w:num w:numId="44" w16cid:durableId="1143500224">
    <w:abstractNumId w:val="10"/>
  </w:num>
  <w:num w:numId="45" w16cid:durableId="920485018">
    <w:abstractNumId w:val="10"/>
  </w:num>
  <w:num w:numId="46" w16cid:durableId="1933510428">
    <w:abstractNumId w:val="10"/>
  </w:num>
  <w:num w:numId="47" w16cid:durableId="1788159451">
    <w:abstractNumId w:val="10"/>
  </w:num>
  <w:num w:numId="48" w16cid:durableId="894271070">
    <w:abstractNumId w:val="10"/>
  </w:num>
  <w:num w:numId="49" w16cid:durableId="703989795">
    <w:abstractNumId w:val="10"/>
  </w:num>
  <w:num w:numId="50" w16cid:durableId="1164706307">
    <w:abstractNumId w:val="10"/>
  </w:num>
  <w:num w:numId="51" w16cid:durableId="2005889921">
    <w:abstractNumId w:val="10"/>
  </w:num>
  <w:num w:numId="52" w16cid:durableId="2029332723">
    <w:abstractNumId w:val="10"/>
  </w:num>
  <w:num w:numId="53" w16cid:durableId="1156267343">
    <w:abstractNumId w:val="10"/>
  </w:num>
  <w:num w:numId="54" w16cid:durableId="1995068092">
    <w:abstractNumId w:val="10"/>
  </w:num>
  <w:num w:numId="55" w16cid:durableId="1028065254">
    <w:abstractNumId w:val="10"/>
  </w:num>
  <w:num w:numId="56" w16cid:durableId="1891574670">
    <w:abstractNumId w:val="10"/>
  </w:num>
  <w:num w:numId="57" w16cid:durableId="1757088360">
    <w:abstractNumId w:val="10"/>
  </w:num>
  <w:num w:numId="58" w16cid:durableId="696010072">
    <w:abstractNumId w:val="10"/>
  </w:num>
  <w:num w:numId="59" w16cid:durableId="830829673">
    <w:abstractNumId w:val="10"/>
  </w:num>
  <w:num w:numId="60" w16cid:durableId="1131052183">
    <w:abstractNumId w:val="10"/>
  </w:num>
  <w:num w:numId="61" w16cid:durableId="167556637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466238798">
    <w:abstractNumId w:val="10"/>
  </w:num>
  <w:num w:numId="63" w16cid:durableId="3871698">
    <w:abstractNumId w:val="10"/>
  </w:num>
  <w:num w:numId="64" w16cid:durableId="81613978">
    <w:abstractNumId w:val="10"/>
  </w:num>
  <w:num w:numId="65" w16cid:durableId="1275822073">
    <w:abstractNumId w:val="10"/>
  </w:num>
  <w:num w:numId="66" w16cid:durableId="2127507082">
    <w:abstractNumId w:val="13"/>
  </w:num>
  <w:num w:numId="67" w16cid:durableId="1927956718">
    <w:abstractNumId w:val="25"/>
  </w:num>
  <w:num w:numId="68" w16cid:durableId="166479914">
    <w:abstractNumId w:val="21"/>
  </w:num>
  <w:num w:numId="69" w16cid:durableId="530606342">
    <w:abstractNumId w:val="17"/>
  </w:num>
  <w:num w:numId="70" w16cid:durableId="1735659139">
    <w:abstractNumId w:val="27"/>
  </w:num>
  <w:num w:numId="71" w16cid:durableId="1968003167">
    <w:abstractNumId w:val="30"/>
  </w:num>
  <w:num w:numId="72" w16cid:durableId="1818257175">
    <w:abstractNumId w:val="18"/>
  </w:num>
  <w:num w:numId="73" w16cid:durableId="1097864596">
    <w:abstractNumId w:val="29"/>
  </w:num>
  <w:num w:numId="74" w16cid:durableId="1571844118">
    <w:abstractNumId w:val="22"/>
  </w:num>
  <w:num w:numId="75" w16cid:durableId="2112703831">
    <w:abstractNumId w:val="20"/>
  </w:num>
  <w:num w:numId="76" w16cid:durableId="1873574036">
    <w:abstractNumId w:val="24"/>
  </w:num>
  <w:num w:numId="77" w16cid:durableId="942809916">
    <w:abstractNumId w:val="19"/>
  </w:num>
  <w:num w:numId="78" w16cid:durableId="1564952461">
    <w:abstractNumId w:val="15"/>
  </w:num>
  <w:num w:numId="79" w16cid:durableId="1041900779">
    <w:abstractNumId w:val="14"/>
  </w:num>
  <w:num w:numId="80" w16cid:durableId="291062147">
    <w:abstractNumId w:val="31"/>
  </w:num>
  <w:num w:numId="81" w16cid:durableId="1557009712">
    <w:abstractNumId w:val="12"/>
  </w:num>
  <w:num w:numId="82" w16cid:durableId="2051417821">
    <w:abstractNumId w:val="23"/>
  </w:num>
  <w:num w:numId="83" w16cid:durableId="1757285548">
    <w:abstractNumId w:val="26"/>
  </w:num>
  <w:num w:numId="84" w16cid:durableId="914361100">
    <w:abstractNumId w:val="28"/>
  </w:num>
  <w:num w:numId="85" w16cid:durableId="535193841">
    <w:abstractNumId w:val="16"/>
  </w:num>
  <w:num w:numId="86" w16cid:durableId="807213033">
    <w:abstractNumId w:val="33"/>
  </w:num>
  <w:num w:numId="87" w16cid:durableId="1764301498">
    <w:abstractNumId w:val="32"/>
  </w:num>
  <w:num w:numId="88" w16cid:durableId="46297750">
    <w:abstractNumId w:val="9"/>
  </w:num>
  <w:num w:numId="89" w16cid:durableId="565846085">
    <w:abstractNumId w:val="10"/>
  </w:num>
  <w:num w:numId="90" w16cid:durableId="479998446">
    <w:abstractNumId w:val="10"/>
  </w:num>
  <w:num w:numId="91" w16cid:durableId="1883202267">
    <w:abstractNumId w:val="10"/>
  </w:num>
  <w:num w:numId="92" w16cid:durableId="951786165">
    <w:abstractNumId w:val="10"/>
  </w:num>
  <w:num w:numId="93" w16cid:durableId="1272084712">
    <w:abstractNumId w:val="10"/>
  </w:num>
  <w:num w:numId="94" w16cid:durableId="1734348416">
    <w:abstractNumId w:val="10"/>
  </w:num>
  <w:num w:numId="95" w16cid:durableId="1155292633">
    <w:abstractNumId w:val="10"/>
  </w:num>
  <w:num w:numId="96" w16cid:durableId="945306050">
    <w:abstractNumId w:val="10"/>
  </w:num>
  <w:num w:numId="97" w16cid:durableId="2050914122">
    <w:abstractNumId w:val="10"/>
  </w:num>
  <w:num w:numId="98" w16cid:durableId="1686126312">
    <w:abstractNumId w:val="10"/>
  </w:num>
  <w:num w:numId="99" w16cid:durableId="414714875">
    <w:abstractNumId w:val="10"/>
  </w:num>
  <w:num w:numId="100" w16cid:durableId="1354959838">
    <w:abstractNumId w:val="10"/>
  </w:num>
  <w:num w:numId="101" w16cid:durableId="856041432">
    <w:abstractNumId w:val="10"/>
  </w:num>
  <w:num w:numId="102" w16cid:durableId="1263995061">
    <w:abstractNumId w:val="10"/>
  </w:num>
  <w:num w:numId="103" w16cid:durableId="1522552556">
    <w:abstractNumId w:val="10"/>
  </w:num>
  <w:num w:numId="104" w16cid:durableId="2064522320">
    <w:abstractNumId w:val="10"/>
  </w:num>
  <w:num w:numId="105" w16cid:durableId="633293089">
    <w:abstractNumId w:val="10"/>
  </w:num>
  <w:num w:numId="106" w16cid:durableId="1547333911">
    <w:abstractNumId w:val="10"/>
  </w:num>
  <w:num w:numId="107" w16cid:durableId="1528955346">
    <w:abstractNumId w:val="10"/>
  </w:num>
  <w:num w:numId="108" w16cid:durableId="527916002">
    <w:abstractNumId w:val="10"/>
  </w:num>
  <w:num w:numId="109" w16cid:durableId="1510682349">
    <w:abstractNumId w:val="10"/>
  </w:num>
  <w:num w:numId="110" w16cid:durableId="1628509655">
    <w:abstractNumId w:val="10"/>
  </w:num>
  <w:num w:numId="111" w16cid:durableId="866452583">
    <w:abstractNumId w:val="10"/>
  </w:num>
  <w:num w:numId="112" w16cid:durableId="457337138">
    <w:abstractNumId w:val="10"/>
  </w:num>
  <w:num w:numId="113" w16cid:durableId="1947080624">
    <w:abstractNumId w:val="10"/>
  </w:num>
  <w:num w:numId="114" w16cid:durableId="1036928214">
    <w:abstractNumId w:val="10"/>
  </w:num>
  <w:num w:numId="115" w16cid:durableId="99223535">
    <w:abstractNumId w:val="10"/>
  </w:num>
  <w:num w:numId="116" w16cid:durableId="495535138">
    <w:abstractNumId w:val="10"/>
  </w:num>
  <w:num w:numId="117" w16cid:durableId="705495437">
    <w:abstractNumId w:val="10"/>
  </w:num>
  <w:num w:numId="118" w16cid:durableId="1611204636">
    <w:abstractNumId w:val="10"/>
  </w:num>
  <w:num w:numId="119" w16cid:durableId="505707418">
    <w:abstractNumId w:val="10"/>
  </w:num>
  <w:num w:numId="120" w16cid:durableId="1837528483">
    <w:abstractNumId w:val="10"/>
  </w:num>
  <w:num w:numId="121" w16cid:durableId="1866750453">
    <w:abstractNumId w:val="10"/>
  </w:num>
  <w:num w:numId="122" w16cid:durableId="1451439224">
    <w:abstractNumId w:val="10"/>
  </w:num>
  <w:num w:numId="123" w16cid:durableId="526456186">
    <w:abstractNumId w:val="10"/>
  </w:num>
  <w:num w:numId="124" w16cid:durableId="396704952">
    <w:abstractNumId w:val="10"/>
  </w:num>
  <w:num w:numId="125" w16cid:durableId="1368991903">
    <w:abstractNumId w:val="10"/>
  </w:num>
  <w:num w:numId="126" w16cid:durableId="206920062">
    <w:abstractNumId w:val="10"/>
  </w:num>
  <w:num w:numId="127" w16cid:durableId="508719369">
    <w:abstractNumId w:val="10"/>
  </w:num>
  <w:num w:numId="128" w16cid:durableId="326135577">
    <w:abstractNumId w:val="10"/>
  </w:num>
  <w:num w:numId="129" w16cid:durableId="1343437222">
    <w:abstractNumId w:val="10"/>
  </w:num>
  <w:num w:numId="130" w16cid:durableId="709381597">
    <w:abstractNumId w:val="10"/>
  </w:num>
  <w:num w:numId="131" w16cid:durableId="1096444644">
    <w:abstractNumId w:val="10"/>
  </w:num>
  <w:num w:numId="132" w16cid:durableId="1173178341">
    <w:abstractNumId w:val="10"/>
  </w:num>
  <w:num w:numId="133" w16cid:durableId="1172406053">
    <w:abstractNumId w:val="10"/>
  </w:num>
  <w:num w:numId="134" w16cid:durableId="1663701483">
    <w:abstractNumId w:val="10"/>
  </w:num>
  <w:num w:numId="135" w16cid:durableId="974062407">
    <w:abstractNumId w:val="10"/>
  </w:num>
  <w:num w:numId="136" w16cid:durableId="431441943">
    <w:abstractNumId w:val="10"/>
  </w:num>
  <w:num w:numId="137" w16cid:durableId="3625625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D15"/>
    <w:rsid w:val="000158D1"/>
    <w:rsid w:val="00022ED3"/>
    <w:rsid w:val="00034616"/>
    <w:rsid w:val="00057080"/>
    <w:rsid w:val="0006063C"/>
    <w:rsid w:val="000A6844"/>
    <w:rsid w:val="000D2DD7"/>
    <w:rsid w:val="0010531A"/>
    <w:rsid w:val="00105DD6"/>
    <w:rsid w:val="00111095"/>
    <w:rsid w:val="00130E9D"/>
    <w:rsid w:val="00137FA8"/>
    <w:rsid w:val="001476A5"/>
    <w:rsid w:val="0015074B"/>
    <w:rsid w:val="0018618E"/>
    <w:rsid w:val="00187AFE"/>
    <w:rsid w:val="001C5F02"/>
    <w:rsid w:val="001D387F"/>
    <w:rsid w:val="00217502"/>
    <w:rsid w:val="00222872"/>
    <w:rsid w:val="0023517B"/>
    <w:rsid w:val="00242AD8"/>
    <w:rsid w:val="00252CDE"/>
    <w:rsid w:val="002961F1"/>
    <w:rsid w:val="0029639D"/>
    <w:rsid w:val="002A5BE0"/>
    <w:rsid w:val="002B784F"/>
    <w:rsid w:val="002E733D"/>
    <w:rsid w:val="00312B44"/>
    <w:rsid w:val="00326F90"/>
    <w:rsid w:val="0035742B"/>
    <w:rsid w:val="00381ED3"/>
    <w:rsid w:val="00385561"/>
    <w:rsid w:val="00391236"/>
    <w:rsid w:val="003A3213"/>
    <w:rsid w:val="003C2C65"/>
    <w:rsid w:val="003D3580"/>
    <w:rsid w:val="00442B5A"/>
    <w:rsid w:val="0047033C"/>
    <w:rsid w:val="0047059D"/>
    <w:rsid w:val="004A1717"/>
    <w:rsid w:val="004A349D"/>
    <w:rsid w:val="004B0787"/>
    <w:rsid w:val="004B20AD"/>
    <w:rsid w:val="004B7FA1"/>
    <w:rsid w:val="00543A28"/>
    <w:rsid w:val="0055239F"/>
    <w:rsid w:val="0057078D"/>
    <w:rsid w:val="00584D6C"/>
    <w:rsid w:val="005C0261"/>
    <w:rsid w:val="005E3BCA"/>
    <w:rsid w:val="00606575"/>
    <w:rsid w:val="00612EEF"/>
    <w:rsid w:val="00613575"/>
    <w:rsid w:val="006320E2"/>
    <w:rsid w:val="006F03C5"/>
    <w:rsid w:val="00732D60"/>
    <w:rsid w:val="00782A2E"/>
    <w:rsid w:val="00796E95"/>
    <w:rsid w:val="007A2D43"/>
    <w:rsid w:val="007C383F"/>
    <w:rsid w:val="008252EC"/>
    <w:rsid w:val="00833757"/>
    <w:rsid w:val="008E3F75"/>
    <w:rsid w:val="00901D7C"/>
    <w:rsid w:val="00925544"/>
    <w:rsid w:val="00970522"/>
    <w:rsid w:val="00A13C4C"/>
    <w:rsid w:val="00A26744"/>
    <w:rsid w:val="00A3129E"/>
    <w:rsid w:val="00A5105D"/>
    <w:rsid w:val="00A51654"/>
    <w:rsid w:val="00A76D51"/>
    <w:rsid w:val="00A84B13"/>
    <w:rsid w:val="00AA1D8D"/>
    <w:rsid w:val="00AD6612"/>
    <w:rsid w:val="00AE3515"/>
    <w:rsid w:val="00B1162A"/>
    <w:rsid w:val="00B148D0"/>
    <w:rsid w:val="00B3549D"/>
    <w:rsid w:val="00B357E5"/>
    <w:rsid w:val="00B47730"/>
    <w:rsid w:val="00B6232C"/>
    <w:rsid w:val="00B7228F"/>
    <w:rsid w:val="00B94483"/>
    <w:rsid w:val="00BB5D15"/>
    <w:rsid w:val="00BC1E8F"/>
    <w:rsid w:val="00BD7765"/>
    <w:rsid w:val="00C1035D"/>
    <w:rsid w:val="00C13244"/>
    <w:rsid w:val="00C20D20"/>
    <w:rsid w:val="00C71CD4"/>
    <w:rsid w:val="00C8011F"/>
    <w:rsid w:val="00CB0664"/>
    <w:rsid w:val="00D02692"/>
    <w:rsid w:val="00D3174F"/>
    <w:rsid w:val="00D4189D"/>
    <w:rsid w:val="00DB144C"/>
    <w:rsid w:val="00DB3A1E"/>
    <w:rsid w:val="00DD0087"/>
    <w:rsid w:val="00DF2A83"/>
    <w:rsid w:val="00DF672C"/>
    <w:rsid w:val="00E47F57"/>
    <w:rsid w:val="00E6441D"/>
    <w:rsid w:val="00EF0F44"/>
    <w:rsid w:val="00F47C93"/>
    <w:rsid w:val="00F840FE"/>
    <w:rsid w:val="00FA7FD4"/>
    <w:rsid w:val="00FB055F"/>
    <w:rsid w:val="00FB6604"/>
    <w:rsid w:val="00FB7B18"/>
    <w:rsid w:val="00FC693F"/>
    <w:rsid w:val="00FD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E6DDDE"/>
  <w15:docId w15:val="{D8A49F05-6EBC-FF46-9FD2-1BA1AFF5F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580"/>
    <w:rPr>
      <w:rFonts w:ascii="Adobe Clean" w:hAnsi="Adobe Cle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12B44"/>
    <w:pPr>
      <w:keepNext/>
      <w:keepLines/>
      <w:spacing w:before="200" w:after="80"/>
      <w:outlineLvl w:val="0"/>
    </w:pPr>
    <w:rPr>
      <w:rFonts w:eastAsiaTheme="majorEastAsia" w:cstheme="majorBidi"/>
      <w:b/>
      <w:bCs/>
      <w:color w:val="FA0F00"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12B44"/>
    <w:pPr>
      <w:keepNext/>
      <w:keepLines/>
      <w:spacing w:before="160" w:after="80" w:line="300" w:lineRule="atLeast"/>
      <w:outlineLvl w:val="1"/>
    </w:pPr>
    <w:rPr>
      <w:rFonts w:eastAsiaTheme="majorEastAsia" w:cs="Segoe U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12B44"/>
    <w:pPr>
      <w:keepNext/>
      <w:keepLines/>
      <w:spacing w:before="160" w:after="80"/>
      <w:outlineLvl w:val="2"/>
    </w:pPr>
    <w:rPr>
      <w:rFonts w:ascii="Adobe Clean SemiLight" w:eastAsiaTheme="majorEastAsia" w:hAnsi="Adobe Clean SemiLight" w:cstheme="majorBidi"/>
      <w:b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312B44"/>
    <w:pPr>
      <w:keepNext/>
      <w:keepLines/>
      <w:spacing w:before="160" w:after="80"/>
      <w:outlineLvl w:val="3"/>
    </w:pPr>
    <w:rPr>
      <w:rFonts w:ascii="Adobe Clean SemiLight" w:eastAsiaTheme="majorEastAsia" w:hAnsi="Adobe Clean SemiLight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606575"/>
    <w:pPr>
      <w:keepNext/>
      <w:keepLines/>
      <w:numPr>
        <w:ilvl w:val="4"/>
        <w:numId w:val="78"/>
      </w:numPr>
      <w:spacing w:before="160" w:after="80"/>
      <w:outlineLvl w:val="4"/>
    </w:pPr>
    <w:rPr>
      <w:rFonts w:ascii="Adobe Clean SemiLight" w:eastAsiaTheme="majorEastAsia" w:hAnsi="Adobe Clean SemiLight" w:cstheme="majorBidi"/>
      <w:i/>
    </w:rPr>
  </w:style>
  <w:style w:type="paragraph" w:styleId="Heading6">
    <w:name w:val="heading 6"/>
    <w:basedOn w:val="Normal"/>
    <w:next w:val="Normal"/>
    <w:link w:val="Heading6Char"/>
    <w:autoRedefine/>
    <w:uiPriority w:val="9"/>
    <w:semiHidden/>
    <w:unhideWhenUsed/>
    <w:qFormat/>
    <w:rsid w:val="00312B44"/>
    <w:pPr>
      <w:keepNext/>
      <w:keepLines/>
      <w:numPr>
        <w:ilvl w:val="5"/>
        <w:numId w:val="78"/>
      </w:numPr>
      <w:spacing w:before="160" w:after="80"/>
      <w:outlineLvl w:val="5"/>
    </w:pPr>
    <w:rPr>
      <w:rFonts w:eastAsiaTheme="majorEastAsia" w:cstheme="majorBidi"/>
      <w:b/>
      <w:iCs/>
    </w:rPr>
  </w:style>
  <w:style w:type="paragraph" w:styleId="Heading7">
    <w:name w:val="heading 7"/>
    <w:basedOn w:val="Normal"/>
    <w:next w:val="Normal"/>
    <w:link w:val="Heading7Char"/>
    <w:autoRedefine/>
    <w:uiPriority w:val="9"/>
    <w:semiHidden/>
    <w:unhideWhenUsed/>
    <w:qFormat/>
    <w:rsid w:val="00312B44"/>
    <w:pPr>
      <w:keepNext/>
      <w:keepLines/>
      <w:numPr>
        <w:ilvl w:val="6"/>
        <w:numId w:val="78"/>
      </w:numPr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autoRedefine/>
    <w:uiPriority w:val="9"/>
    <w:semiHidden/>
    <w:unhideWhenUsed/>
    <w:qFormat/>
    <w:rsid w:val="00925544"/>
    <w:pPr>
      <w:keepNext/>
      <w:keepLines/>
      <w:numPr>
        <w:ilvl w:val="7"/>
        <w:numId w:val="78"/>
      </w:numPr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575"/>
    <w:pPr>
      <w:keepNext/>
      <w:keepLines/>
      <w:numPr>
        <w:ilvl w:val="8"/>
        <w:numId w:val="7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autoRedefine/>
    <w:uiPriority w:val="99"/>
    <w:unhideWhenUsed/>
    <w:qFormat/>
    <w:rsid w:val="00A3129E"/>
    <w:pPr>
      <w:tabs>
        <w:tab w:val="center" w:pos="4680"/>
        <w:tab w:val="right" w:pos="9360"/>
      </w:tabs>
      <w:spacing w:after="0" w:line="240" w:lineRule="auto"/>
    </w:pPr>
    <w:rPr>
      <w:color w:val="888888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A3129E"/>
    <w:rPr>
      <w:rFonts w:ascii="Adobe Clean" w:eastAsia="Aptos" w:hAnsi="Adobe Clean"/>
      <w:color w:val="888888"/>
      <w:sz w:val="20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312B44"/>
    <w:pPr>
      <w:tabs>
        <w:tab w:val="center" w:pos="4680"/>
        <w:tab w:val="right" w:pos="9360"/>
      </w:tabs>
      <w:spacing w:after="0" w:line="240" w:lineRule="auto"/>
      <w:jc w:val="right"/>
    </w:pPr>
    <w:rPr>
      <w:color w:val="888888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12B44"/>
    <w:rPr>
      <w:rFonts w:ascii="Adobe Clean" w:hAnsi="Adobe Clean"/>
      <w:color w:val="888888"/>
      <w:sz w:val="20"/>
      <w:szCs w:val="2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A1717"/>
    <w:rPr>
      <w:rFonts w:ascii="Adobe Clean" w:eastAsiaTheme="majorEastAsia" w:hAnsi="Adobe Clean" w:cstheme="majorBidi"/>
      <w:b/>
      <w:bCs/>
      <w:color w:val="FA0F00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06575"/>
    <w:rPr>
      <w:rFonts w:ascii="Adobe Clean" w:eastAsiaTheme="majorEastAsia" w:hAnsi="Adobe Clean" w:cs="Segoe UI"/>
      <w:b/>
      <w:bC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6441D"/>
    <w:rPr>
      <w:rFonts w:ascii="Adobe Clean SemiLight" w:eastAsiaTheme="majorEastAsia" w:hAnsi="Adobe Clean SemiLight" w:cstheme="majorBidi"/>
      <w:b/>
      <w:color w:val="2C2C2C"/>
      <w:sz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2872"/>
    <w:pPr>
      <w:contextualSpacing/>
    </w:pPr>
    <w:rPr>
      <w:rFonts w:ascii="Adobe Clean ExtraBold" w:eastAsiaTheme="majorEastAsia" w:hAnsi="Adobe Clean ExtraBold" w:cstheme="majorBidi"/>
      <w:b/>
      <w:color w:val="FA0F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2872"/>
    <w:rPr>
      <w:rFonts w:ascii="Adobe Clean ExtraBold" w:eastAsiaTheme="majorEastAsia" w:hAnsi="Adobe Clean ExtraBold" w:cstheme="majorBidi"/>
      <w:b/>
      <w:color w:val="FA0F00"/>
      <w:spacing w:val="5"/>
      <w:kern w:val="28"/>
      <w:sz w:val="48"/>
      <w:szCs w:val="5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51654"/>
    <w:pPr>
      <w:numPr>
        <w:ilvl w:val="1"/>
      </w:numPr>
      <w:spacing w:after="240"/>
    </w:pPr>
    <w:rPr>
      <w:rFonts w:eastAsiaTheme="majorEastAsia" w:cstheme="majorBidi"/>
      <w:b/>
      <w:iCs/>
      <w:spacing w:val="15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51654"/>
    <w:rPr>
      <w:rFonts w:ascii="Adobe Clean" w:eastAsiaTheme="majorEastAsia" w:hAnsi="Adobe Clean" w:cstheme="majorBidi"/>
      <w:b/>
      <w:iCs/>
      <w:color w:val="2C2C2C"/>
      <w:spacing w:val="15"/>
      <w:sz w:val="40"/>
      <w:szCs w:val="24"/>
    </w:rPr>
  </w:style>
  <w:style w:type="paragraph" w:styleId="ListParagraph">
    <w:name w:val="List Paragraph"/>
    <w:basedOn w:val="Normal"/>
    <w:autoRedefine/>
    <w:uiPriority w:val="34"/>
    <w:qFormat/>
    <w:rsid w:val="002A5BE0"/>
    <w:pPr>
      <w:numPr>
        <w:numId w:val="86"/>
      </w:numPr>
      <w:spacing w:after="0" w:line="240" w:lineRule="auto"/>
      <w:contextualSpacing/>
    </w:pPr>
  </w:style>
  <w:style w:type="paragraph" w:styleId="BodyText">
    <w:name w:val="Body Text"/>
    <w:basedOn w:val="Normal"/>
    <w:link w:val="BodyTextChar"/>
    <w:autoRedefine/>
    <w:uiPriority w:val="99"/>
    <w:unhideWhenUsed/>
    <w:qFormat/>
    <w:rsid w:val="00312B44"/>
  </w:style>
  <w:style w:type="character" w:customStyle="1" w:styleId="BodyTextChar">
    <w:name w:val="Body Text Char"/>
    <w:basedOn w:val="DefaultParagraphFont"/>
    <w:link w:val="BodyText"/>
    <w:uiPriority w:val="99"/>
    <w:rsid w:val="00312B44"/>
    <w:rPr>
      <w:rFonts w:ascii="Adobe Clean" w:hAnsi="Adobe Clean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autoRedefine/>
    <w:uiPriority w:val="99"/>
    <w:unhideWhenUsed/>
    <w:qFormat/>
    <w:rsid w:val="00B148D0"/>
    <w:pPr>
      <w:spacing w:after="0" w:line="240" w:lineRule="auto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autoRedefine/>
    <w:uiPriority w:val="99"/>
    <w:unhideWhenUsed/>
    <w:qFormat/>
    <w:rsid w:val="00B148D0"/>
    <w:pPr>
      <w:numPr>
        <w:numId w:val="1"/>
      </w:numPr>
      <w:spacing w:after="0"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autoRedefine/>
    <w:uiPriority w:val="99"/>
    <w:unhideWhenUsed/>
    <w:qFormat/>
    <w:rsid w:val="00B148D0"/>
    <w:pPr>
      <w:numPr>
        <w:numId w:val="5"/>
      </w:numPr>
      <w:spacing w:after="0" w:line="240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autoRedefine/>
    <w:uiPriority w:val="99"/>
    <w:unhideWhenUsed/>
    <w:qFormat/>
    <w:rsid w:val="00B148D0"/>
    <w:pPr>
      <w:spacing w:after="0" w:line="240" w:lineRule="auto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606575"/>
    <w:rPr>
      <w:rFonts w:ascii="Adobe Clean SemiLight" w:eastAsiaTheme="majorEastAsia" w:hAnsi="Adobe Clean SemiLight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252CDE"/>
    <w:rPr>
      <w:rFonts w:ascii="Adobe Clean SemiLight" w:eastAsiaTheme="majorEastAsia" w:hAnsi="Adobe Clean SemiLight" w:cstheme="majorBidi"/>
      <w:i/>
      <w:color w:val="2C2C2C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B44"/>
    <w:rPr>
      <w:rFonts w:ascii="Adobe Clean" w:eastAsiaTheme="majorEastAsia" w:hAnsi="Adobe Clean" w:cstheme="majorBidi"/>
      <w:b/>
      <w:i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B44"/>
    <w:rPr>
      <w:rFonts w:ascii="Adobe Clean" w:eastAsiaTheme="majorEastAsia" w:hAnsi="Adobe Clean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544"/>
    <w:rPr>
      <w:rFonts w:ascii="Adobe Clean" w:eastAsiaTheme="majorEastAsia" w:hAnsi="Adobe Clean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rFonts w:ascii="Aptos" w:hAnsi="Aptos"/>
      <w:bCs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keepNext w:val="0"/>
      <w:spacing w:before="0" w:after="120"/>
      <w:outlineLvl w:val="9"/>
    </w:pPr>
    <w:rPr>
      <w:rFonts w:ascii="Aptos" w:eastAsia="Aptos" w:hAnsi="Aptos"/>
      <w:color w:val="2C2C2C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">
    <w:name w:val="Author"/>
    <w:pPr>
      <w:spacing w:after="40"/>
    </w:pPr>
    <w:rPr>
      <w:rFonts w:ascii="Aptos" w:eastAsia="Aptos" w:hAnsi="Aptos"/>
      <w:color w:val="888888"/>
      <w:sz w:val="21"/>
    </w:rPr>
  </w:style>
  <w:style w:type="paragraph" w:customStyle="1" w:styleId="Date1">
    <w:name w:val="Date1"/>
    <w:pPr>
      <w:spacing w:after="240"/>
    </w:pPr>
    <w:rPr>
      <w:rFonts w:ascii="Aptos" w:eastAsia="Aptos" w:hAnsi="Aptos"/>
      <w:color w:val="888888"/>
      <w:sz w:val="21"/>
    </w:rPr>
  </w:style>
  <w:style w:type="paragraph" w:customStyle="1" w:styleId="FirstParagraph">
    <w:name w:val="First Paragraph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Compact">
    <w:name w:val="Compact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Abstract">
    <w:name w:val="Abstract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AbstractTitle">
    <w:name w:val="AbstractTitle"/>
    <w:pPr>
      <w:spacing w:after="120"/>
    </w:pPr>
    <w:rPr>
      <w:rFonts w:ascii="Aptos" w:eastAsia="Aptos" w:hAnsi="Aptos"/>
      <w:b/>
      <w:color w:val="2C2C2C"/>
      <w:sz w:val="21"/>
    </w:rPr>
  </w:style>
  <w:style w:type="paragraph" w:customStyle="1" w:styleId="Bibliography1">
    <w:name w:val="Bibliography1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BlockText1">
    <w:name w:val="Block Text1"/>
    <w:pPr>
      <w:spacing w:after="120"/>
    </w:pPr>
    <w:rPr>
      <w:rFonts w:ascii="Aptos" w:eastAsia="Aptos" w:hAnsi="Aptos"/>
      <w:i/>
      <w:color w:val="2C2C2C"/>
      <w:sz w:val="21"/>
    </w:rPr>
  </w:style>
  <w:style w:type="paragraph" w:customStyle="1" w:styleId="FootnoteBlockText">
    <w:name w:val="Footnote Block Text"/>
    <w:pPr>
      <w:spacing w:after="120"/>
    </w:pPr>
    <w:rPr>
      <w:rFonts w:ascii="Aptos" w:eastAsia="Aptos" w:hAnsi="Aptos"/>
      <w:i/>
      <w:color w:val="2C2C2C"/>
      <w:sz w:val="21"/>
    </w:rPr>
  </w:style>
  <w:style w:type="paragraph" w:customStyle="1" w:styleId="DefinitionTerm">
    <w:name w:val="Definition Term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Definition">
    <w:name w:val="Definition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TableCaption">
    <w:name w:val="Table Caption"/>
    <w:autoRedefine/>
    <w:qFormat/>
    <w:rsid w:val="00970522"/>
    <w:pPr>
      <w:spacing w:after="120"/>
    </w:pPr>
    <w:rPr>
      <w:rFonts w:ascii="Adobe Clean" w:eastAsia="Aptos" w:hAnsi="Adobe Clean"/>
      <w:bCs/>
      <w:i/>
      <w:color w:val="2C2C2C"/>
      <w:sz w:val="20"/>
    </w:rPr>
  </w:style>
  <w:style w:type="paragraph" w:customStyle="1" w:styleId="ImageCaption">
    <w:name w:val="Image Caption"/>
    <w:autoRedefine/>
    <w:qFormat/>
    <w:rsid w:val="00543A28"/>
    <w:pPr>
      <w:spacing w:after="120"/>
    </w:pPr>
    <w:rPr>
      <w:rFonts w:ascii="Adobe Clean" w:eastAsia="Aptos" w:hAnsi="Adobe Clean"/>
      <w:color w:val="2C2C2C"/>
      <w:sz w:val="19"/>
    </w:rPr>
  </w:style>
  <w:style w:type="paragraph" w:customStyle="1" w:styleId="Figure">
    <w:name w:val="Figure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CaptionedFigure">
    <w:name w:val="Captioned Figure"/>
    <w:pPr>
      <w:spacing w:after="120"/>
    </w:pPr>
    <w:rPr>
      <w:rFonts w:ascii="Aptos" w:eastAsia="Aptos" w:hAnsi="Aptos"/>
      <w:color w:val="2C2C2C"/>
      <w:sz w:val="19"/>
    </w:rPr>
  </w:style>
  <w:style w:type="paragraph" w:customStyle="1" w:styleId="FootnoteText1">
    <w:name w:val="Footnote Text1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SourceCode">
    <w:name w:val="Source Code"/>
    <w:autoRedefine/>
    <w:qFormat/>
    <w:rsid w:val="00543A28"/>
    <w:pPr>
      <w:pBdr>
        <w:top w:val="single" w:sz="8" w:space="8" w:color="E0E0E0"/>
        <w:left w:val="single" w:sz="8" w:space="8" w:color="E0E0E0"/>
        <w:bottom w:val="single" w:sz="8" w:space="8" w:color="E0E0E0"/>
        <w:right w:val="single" w:sz="8" w:space="8" w:color="E0E0E0"/>
      </w:pBdr>
      <w:spacing w:before="60" w:after="120"/>
    </w:pPr>
    <w:rPr>
      <w:rFonts w:ascii="Consolas" w:eastAsia="Consolas" w:hAnsi="Consolas"/>
      <w:color w:val="2C2C2C"/>
      <w:sz w:val="21"/>
    </w:rPr>
  </w:style>
  <w:style w:type="character" w:customStyle="1" w:styleId="VerbatimChar">
    <w:name w:val="Verbatim Char"/>
    <w:rPr>
      <w:rFonts w:ascii="Consolas" w:eastAsia="Consolas" w:hAnsi="Consolas"/>
      <w:sz w:val="19"/>
    </w:rPr>
  </w:style>
  <w:style w:type="character" w:customStyle="1" w:styleId="Hyperlink1">
    <w:name w:val="Hyperlink1"/>
    <w:qFormat/>
    <w:rsid w:val="00543A28"/>
    <w:rPr>
      <w:rFonts w:ascii="Adobe Clean" w:hAnsi="Adobe Clean"/>
      <w:color w:val="FA0F00"/>
      <w:sz w:val="24"/>
      <w:u w:val="single"/>
    </w:rPr>
  </w:style>
  <w:style w:type="character" w:customStyle="1" w:styleId="SectionNumber">
    <w:name w:val="Section Number"/>
  </w:style>
  <w:style w:type="paragraph" w:customStyle="1" w:styleId="WarningBox">
    <w:name w:val="WarningBox"/>
    <w:autoRedefine/>
    <w:qFormat/>
    <w:rsid w:val="00543A28"/>
    <w:pPr>
      <w:pBdr>
        <w:top w:val="single" w:sz="8" w:space="8" w:color="FA0F00"/>
        <w:left w:val="single" w:sz="8" w:space="8" w:color="FA0F00"/>
        <w:bottom w:val="single" w:sz="8" w:space="8" w:color="FA0F00"/>
        <w:right w:val="single" w:sz="8" w:space="8" w:color="FA0F00"/>
      </w:pBdr>
      <w:shd w:val="clear" w:color="auto" w:fill="FFF4F2"/>
      <w:spacing w:before="80" w:after="120"/>
      <w:ind w:left="240" w:right="120"/>
    </w:pPr>
    <w:rPr>
      <w:rFonts w:ascii="Adobe Clean" w:eastAsia="Aptos" w:hAnsi="Adobe Clean"/>
      <w:color w:val="2C2C2C"/>
      <w:sz w:val="21"/>
    </w:rPr>
  </w:style>
  <w:style w:type="paragraph" w:customStyle="1" w:styleId="NoteBox">
    <w:name w:val="NoteBox"/>
    <w:pPr>
      <w:pBdr>
        <w:top w:val="single" w:sz="8" w:space="8" w:color="C8C8C8"/>
        <w:left w:val="single" w:sz="8" w:space="8" w:color="C8C8C8"/>
        <w:bottom w:val="single" w:sz="8" w:space="8" w:color="C8C8C8"/>
        <w:right w:val="single" w:sz="8" w:space="8" w:color="C8C8C8"/>
      </w:pBdr>
      <w:shd w:val="clear" w:color="auto" w:fill="F5F5F5"/>
      <w:spacing w:before="80" w:after="120"/>
      <w:ind w:left="240" w:right="120"/>
    </w:pPr>
    <w:rPr>
      <w:rFonts w:ascii="Aptos" w:eastAsia="Aptos" w:hAnsi="Aptos"/>
      <w:color w:val="2C2C2C"/>
      <w:sz w:val="21"/>
    </w:rPr>
  </w:style>
  <w:style w:type="paragraph" w:customStyle="1" w:styleId="TipBox">
    <w:name w:val="TipBox"/>
    <w:autoRedefine/>
    <w:qFormat/>
    <w:rsid w:val="00543A28"/>
    <w:pPr>
      <w:pBdr>
        <w:top w:val="single" w:sz="8" w:space="8" w:color="82A66B"/>
        <w:left w:val="single" w:sz="8" w:space="8" w:color="82A66B"/>
        <w:bottom w:val="single" w:sz="8" w:space="8" w:color="82A66B"/>
        <w:right w:val="single" w:sz="8" w:space="8" w:color="82A66B"/>
      </w:pBdr>
      <w:shd w:val="clear" w:color="auto" w:fill="F2F7F2"/>
      <w:spacing w:before="80" w:after="120"/>
      <w:ind w:left="240" w:right="120"/>
    </w:pPr>
    <w:rPr>
      <w:rFonts w:ascii="Adobe Clean" w:eastAsia="Aptos" w:hAnsi="Adobe Clean"/>
      <w:color w:val="2C2C2C"/>
      <w:sz w:val="21"/>
    </w:rPr>
  </w:style>
  <w:style w:type="character" w:customStyle="1" w:styleId="KeywordTok">
    <w:name w:val="KeywordTok"/>
    <w:basedOn w:val="VerbatimChar"/>
    <w:rPr>
      <w:rFonts w:ascii="Consolas" w:eastAsia="Consolas" w:hAnsi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/>
      <w:sz w:val="19"/>
    </w:rPr>
  </w:style>
  <w:style w:type="numbering" w:customStyle="1" w:styleId="CurrentList1">
    <w:name w:val="Current List1"/>
    <w:uiPriority w:val="99"/>
    <w:rsid w:val="00B3549D"/>
    <w:pPr>
      <w:numPr>
        <w:numId w:val="67"/>
      </w:numPr>
    </w:pPr>
  </w:style>
  <w:style w:type="numbering" w:customStyle="1" w:styleId="CurrentList2">
    <w:name w:val="Current List2"/>
    <w:uiPriority w:val="99"/>
    <w:rsid w:val="00B3549D"/>
    <w:pPr>
      <w:numPr>
        <w:numId w:val="68"/>
      </w:numPr>
    </w:pPr>
  </w:style>
  <w:style w:type="numbering" w:customStyle="1" w:styleId="CurrentList3">
    <w:name w:val="Current List3"/>
    <w:uiPriority w:val="99"/>
    <w:rsid w:val="00B357E5"/>
    <w:pPr>
      <w:numPr>
        <w:numId w:val="6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21750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750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1750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qFormat/>
    <w:rsid w:val="00312B44"/>
    <w:rPr>
      <w:rFonts w:ascii="Adobe Clean" w:hAnsi="Adobe Clean"/>
      <w:color w:val="FA1000"/>
      <w:sz w:val="24"/>
      <w:u w:val="single"/>
    </w:rPr>
  </w:style>
  <w:style w:type="paragraph" w:styleId="NormalWeb">
    <w:name w:val="Normal (Web)"/>
    <w:basedOn w:val="Normal"/>
    <w:autoRedefine/>
    <w:uiPriority w:val="99"/>
    <w:unhideWhenUsed/>
    <w:qFormat/>
    <w:rsid w:val="00312B4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numbering" w:customStyle="1" w:styleId="CurrentList4">
    <w:name w:val="Current List4"/>
    <w:uiPriority w:val="99"/>
    <w:rsid w:val="004A1717"/>
    <w:pPr>
      <w:numPr>
        <w:numId w:val="77"/>
      </w:numPr>
    </w:pPr>
  </w:style>
  <w:style w:type="numbering" w:customStyle="1" w:styleId="CurrentList5">
    <w:name w:val="Current List5"/>
    <w:uiPriority w:val="99"/>
    <w:rsid w:val="00606575"/>
    <w:pPr>
      <w:numPr>
        <w:numId w:val="79"/>
      </w:numPr>
    </w:pPr>
  </w:style>
  <w:style w:type="numbering" w:customStyle="1" w:styleId="CurrentList6">
    <w:name w:val="Current List6"/>
    <w:uiPriority w:val="99"/>
    <w:rsid w:val="00606575"/>
    <w:pPr>
      <w:numPr>
        <w:numId w:val="80"/>
      </w:numPr>
    </w:pPr>
  </w:style>
  <w:style w:type="numbering" w:customStyle="1" w:styleId="CurrentList7">
    <w:name w:val="Current List7"/>
    <w:uiPriority w:val="99"/>
    <w:rsid w:val="00606575"/>
    <w:pPr>
      <w:numPr>
        <w:numId w:val="81"/>
      </w:numPr>
    </w:pPr>
  </w:style>
  <w:style w:type="character" w:styleId="FollowedHyperlink">
    <w:name w:val="FollowedHyperlink"/>
    <w:basedOn w:val="DefaultParagraphFont"/>
    <w:uiPriority w:val="99"/>
    <w:semiHidden/>
    <w:unhideWhenUsed/>
    <w:qFormat/>
    <w:rsid w:val="00312B44"/>
    <w:rPr>
      <w:rFonts w:ascii="Adobe Clean" w:hAnsi="Adobe Clean"/>
      <w:color w:val="FA1000"/>
      <w:u w:val="single"/>
    </w:rPr>
  </w:style>
  <w:style w:type="numbering" w:customStyle="1" w:styleId="CurrentList8">
    <w:name w:val="Current List8"/>
    <w:uiPriority w:val="99"/>
    <w:rsid w:val="00312B44"/>
    <w:pPr>
      <w:numPr>
        <w:numId w:val="82"/>
      </w:numPr>
    </w:pPr>
  </w:style>
  <w:style w:type="numbering" w:customStyle="1" w:styleId="CurrentList9">
    <w:name w:val="Current List9"/>
    <w:uiPriority w:val="99"/>
    <w:rsid w:val="00312B44"/>
    <w:pPr>
      <w:numPr>
        <w:numId w:val="83"/>
      </w:numPr>
    </w:pPr>
  </w:style>
  <w:style w:type="numbering" w:customStyle="1" w:styleId="CurrentList10">
    <w:name w:val="Current List10"/>
    <w:uiPriority w:val="99"/>
    <w:rsid w:val="00312B44"/>
    <w:pPr>
      <w:numPr>
        <w:numId w:val="84"/>
      </w:numPr>
    </w:pPr>
  </w:style>
  <w:style w:type="numbering" w:customStyle="1" w:styleId="CurrentList11">
    <w:name w:val="Current List11"/>
    <w:uiPriority w:val="99"/>
    <w:rsid w:val="00312B44"/>
    <w:pPr>
      <w:numPr>
        <w:numId w:val="85"/>
      </w:numPr>
    </w:pPr>
  </w:style>
  <w:style w:type="paragraph" w:styleId="Index1">
    <w:name w:val="index 1"/>
    <w:basedOn w:val="Normal"/>
    <w:next w:val="Normal"/>
    <w:autoRedefine/>
    <w:uiPriority w:val="99"/>
    <w:semiHidden/>
    <w:unhideWhenUsed/>
    <w:qFormat/>
    <w:rsid w:val="00B148D0"/>
    <w:pPr>
      <w:spacing w:after="0" w:line="240" w:lineRule="auto"/>
      <w:ind w:left="245" w:hanging="245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erienceleague.adobe.com/en/docs/experience-manager-cloud-service/content/implementing/developing/rapid-development-environments" TargetMode="External"/><Relationship Id="rId13" Type="http://schemas.openxmlformats.org/officeDocument/2006/relationships/hyperlink" Target="https://experienceleague.adobe.com/en/docs/experience-manager-learn/cloud-service/debugging/debugging-aem-as-a-cloud-service/developer-consol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xperienceleague.adobe.com/en/docs/experience-manager-cloud-service/content/implementing/using-cloud-manager/manage-environments" TargetMode="External"/><Relationship Id="rId12" Type="http://schemas.openxmlformats.org/officeDocument/2006/relationships/hyperlink" Target="https://experienceleague.adobe.com/en/docs/experience-manager-dispatcher/using/dispatcher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perienceleague.adobe.com/en/docs/events/tech-sessions/2025/dispatcher-configurations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experienceleague.adobe.com/en/docs/experience-manager-cloud-service/content/onboarding/journey/assign-profiles-a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xperienceleague.adobe.com/en/docs/experience-manager-cloud-manager/content/overview/ci-cd-pipelines" TargetMode="Externa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ambert/Library/Group%20Containers/UBF8T346G9.Office/User%20Content.localized/Templates.localized/Adobe_Word_Template_No_Numb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Adobe_Word_Template_No_Numbering.dotx</Template>
  <TotalTime>0</TotalTime>
  <Pages>5</Pages>
  <Words>855</Words>
  <Characters>5180</Characters>
  <Application>Microsoft Office Word</Application>
  <DocSecurity>0</DocSecurity>
  <Lines>135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</vt:lpstr>
    </vt:vector>
  </TitlesOfParts>
  <Manager/>
  <Company/>
  <LinksUpToDate>false</LinksUpToDate>
  <CharactersWithSpaces>5959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 Lambert</dc:creator>
  <cp:keywords/>
  <cp:lastModifiedBy>Andy Lambert</cp:lastModifiedBy>
  <cp:revision>3</cp:revision>
  <dcterms:created xsi:type="dcterms:W3CDTF">2026-03-22T19:52:00Z</dcterms:created>
  <dcterms:modified xsi:type="dcterms:W3CDTF">2026-03-22T19:52:00Z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file">
    <vt:lpwstr/>
  </property>
  <property fmtid="{D5CDD505-2E9C-101B-9397-08002B2CF9AE}" pid="3" name="section_break_level">
    <vt:lpwstr>1</vt:lpwstr>
  </property>
</Properties>
</file>