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F3B1" w14:textId="77777777" w:rsidR="000703AF" w:rsidRDefault="00000000">
      <w:pPr>
        <w:pStyle w:val="Heading1"/>
      </w:pPr>
      <w:bookmarkStart w:id="0" w:name="aemaacs-engineering-best-practices"/>
      <w:r>
        <w:t>AEMaaCS Engineering Best Practices</w:t>
      </w:r>
    </w:p>
    <w:p w14:paraId="1364BC46" w14:textId="77777777" w:rsidR="000703AF" w:rsidRDefault="00000000">
      <w:pPr>
        <w:pStyle w:val="FirstParagraph"/>
      </w:pPr>
      <w:r>
        <w:rPr>
          <w:i/>
          <w:iCs/>
        </w:rPr>
        <w:t>Developers &amp; Technical Architects – SHRSS Volume</w:t>
      </w:r>
    </w:p>
    <w:p w14:paraId="1A977D48" w14:textId="77777777" w:rsidR="000703AF" w:rsidRDefault="00000000">
      <w:pPr>
        <w:pStyle w:val="Heading2"/>
      </w:pPr>
      <w:bookmarkStart w:id="1" w:name="role-responsibilities"/>
      <w:r>
        <w:t>1. Role &amp; Responsibilities</w:t>
      </w:r>
    </w:p>
    <w:p w14:paraId="40AE014F" w14:textId="77777777" w:rsidR="000703AF" w:rsidRDefault="00000000">
      <w:pPr>
        <w:pStyle w:val="FirstParagraph"/>
      </w:pPr>
      <w:r>
        <w:t>As an AEMaaCS engineer or technical architect on SHRSS you:</w:t>
      </w:r>
    </w:p>
    <w:p w14:paraId="6E74F87B" w14:textId="77777777" w:rsidR="000703AF" w:rsidRDefault="00000000">
      <w:pPr>
        <w:pStyle w:val="Compact"/>
        <w:numPr>
          <w:ilvl w:val="0"/>
          <w:numId w:val="89"/>
        </w:numPr>
      </w:pPr>
      <w:r>
        <w:t xml:space="preserve">Design and implement </w:t>
      </w:r>
      <w:r>
        <w:rPr>
          <w:b/>
          <w:bCs/>
        </w:rPr>
        <w:t>components, services, integrations, and APIs</w:t>
      </w:r>
      <w:r>
        <w:t xml:space="preserve"> aligned with AEMaaCS cloud patterns.</w:t>
      </w:r>
    </w:p>
    <w:p w14:paraId="186D7D26" w14:textId="77777777" w:rsidR="000703AF" w:rsidRDefault="00000000">
      <w:pPr>
        <w:pStyle w:val="Compact"/>
        <w:numPr>
          <w:ilvl w:val="0"/>
          <w:numId w:val="89"/>
        </w:numPr>
      </w:pPr>
      <w:r>
        <w:t xml:space="preserve">Own the </w:t>
      </w:r>
      <w:r>
        <w:rPr>
          <w:b/>
          <w:bCs/>
        </w:rPr>
        <w:t>technical quality</w:t>
      </w:r>
      <w:r>
        <w:t xml:space="preserve"> of Jobs/Events/News/Locations and career experiences.</w:t>
      </w:r>
    </w:p>
    <w:p w14:paraId="3B66D506" w14:textId="77777777" w:rsidR="000703AF" w:rsidRDefault="00000000">
      <w:pPr>
        <w:pStyle w:val="Compact"/>
        <w:numPr>
          <w:ilvl w:val="0"/>
          <w:numId w:val="89"/>
        </w:numPr>
      </w:pPr>
      <w:r>
        <w:t>Guide indexing, caching, and dispatcher/CDN behavior to meet performance and SLAs.</w:t>
      </w:r>
    </w:p>
    <w:p w14:paraId="73072630" w14:textId="77777777" w:rsidR="000703AF" w:rsidRDefault="00000000">
      <w:pPr>
        <w:pStyle w:val="Compact"/>
        <w:numPr>
          <w:ilvl w:val="0"/>
          <w:numId w:val="89"/>
        </w:numPr>
      </w:pPr>
      <w:r>
        <w:t xml:space="preserve">Partner with authors, DAM, and DevOps to ensure features are </w:t>
      </w:r>
      <w:r>
        <w:rPr>
          <w:b/>
          <w:bCs/>
        </w:rPr>
        <w:t>operable, secure, and maintainable</w:t>
      </w:r>
      <w:r>
        <w:t>.</w:t>
      </w:r>
    </w:p>
    <w:p w14:paraId="7450E590" w14:textId="77777777" w:rsidR="000703AF" w:rsidRDefault="00000000">
      <w:pPr>
        <w:pStyle w:val="FirstParagraph"/>
      </w:pPr>
      <w:r>
        <w:t xml:space="preserve">For shared context across roles, use the </w:t>
      </w:r>
      <w:r>
        <w:rPr>
          <w:b/>
          <w:bCs/>
        </w:rPr>
        <w:t>Consolidated All‑Roles Volume</w:t>
      </w:r>
      <w:r>
        <w:t>.</w:t>
      </w:r>
    </w:p>
    <w:p w14:paraId="5E83B554" w14:textId="77777777" w:rsidR="000703AF" w:rsidRDefault="00000000">
      <w:pPr>
        <w:pStyle w:val="Heading2"/>
      </w:pPr>
      <w:bookmarkStart w:id="2" w:name="mental-models"/>
      <w:bookmarkEnd w:id="1"/>
      <w:r>
        <w:t>2. Mental Models</w:t>
      </w:r>
    </w:p>
    <w:p w14:paraId="7DD046A1" w14:textId="77777777" w:rsidR="000703AF" w:rsidRDefault="00000000">
      <w:pPr>
        <w:pStyle w:val="Heading3"/>
      </w:pPr>
      <w:bookmarkStart w:id="3" w:name="aemaacs-as-a-managed-runtime"/>
      <w:r>
        <w:t>2.1 AEMaaCS as a “Managed Runtime”</w:t>
      </w:r>
    </w:p>
    <w:p w14:paraId="3A329D01" w14:textId="77777777" w:rsidR="000703AF" w:rsidRDefault="00000000">
      <w:pPr>
        <w:pStyle w:val="Compact"/>
        <w:numPr>
          <w:ilvl w:val="0"/>
          <w:numId w:val="90"/>
        </w:numPr>
      </w:pPr>
      <w:r>
        <w:t>Adobe manages:</w:t>
      </w:r>
    </w:p>
    <w:p w14:paraId="42BDF546" w14:textId="77777777" w:rsidR="000703AF" w:rsidRDefault="00000000">
      <w:pPr>
        <w:pStyle w:val="Compact"/>
        <w:numPr>
          <w:ilvl w:val="1"/>
          <w:numId w:val="91"/>
        </w:numPr>
      </w:pPr>
      <w:r>
        <w:t>AEM binaries, OSGi framework, datastore, Mongo‑based distribution layer, container stack.</w:t>
      </w:r>
    </w:p>
    <w:p w14:paraId="0C7743F7" w14:textId="77777777" w:rsidR="000703AF" w:rsidRDefault="00000000">
      <w:pPr>
        <w:pStyle w:val="Compact"/>
        <w:numPr>
          <w:ilvl w:val="1"/>
          <w:numId w:val="91"/>
        </w:numPr>
      </w:pPr>
      <w:r>
        <w:t>Horizontal scaling, zero‑downtime updates, and security patching.</w:t>
      </w:r>
    </w:p>
    <w:p w14:paraId="567723C9" w14:textId="77777777" w:rsidR="000703AF" w:rsidRDefault="00000000">
      <w:pPr>
        <w:pStyle w:val="Compact"/>
        <w:numPr>
          <w:ilvl w:val="0"/>
          <w:numId w:val="90"/>
        </w:numPr>
      </w:pPr>
      <w:r>
        <w:t>You own:</w:t>
      </w:r>
    </w:p>
    <w:p w14:paraId="33A4B3AE" w14:textId="77777777" w:rsidR="000703AF" w:rsidRDefault="00000000">
      <w:pPr>
        <w:pStyle w:val="Compact"/>
        <w:numPr>
          <w:ilvl w:val="1"/>
          <w:numId w:val="92"/>
        </w:numPr>
      </w:pPr>
      <w:r>
        <w:t>Custom bundles, content models, Sling Models, and dispatcher rules.</w:t>
      </w:r>
    </w:p>
    <w:p w14:paraId="508DF5FF" w14:textId="77777777" w:rsidR="000703AF" w:rsidRDefault="00000000">
      <w:pPr>
        <w:pStyle w:val="Compact"/>
        <w:numPr>
          <w:ilvl w:val="1"/>
          <w:numId w:val="92"/>
        </w:numPr>
      </w:pPr>
      <w:r>
        <w:t>Index definitions, integration code, and pipeline‑safe packaging.</w:t>
      </w:r>
    </w:p>
    <w:p w14:paraId="71232508" w14:textId="77777777" w:rsidR="000703AF" w:rsidRDefault="00000000">
      <w:pPr>
        <w:pStyle w:val="Heading3"/>
      </w:pPr>
      <w:bookmarkStart w:id="4" w:name="shrss-domain-model-as-cf-first"/>
      <w:bookmarkEnd w:id="3"/>
      <w:r>
        <w:t>2.2 SHRSS Domain Model as CF-first</w:t>
      </w:r>
    </w:p>
    <w:p w14:paraId="6C50853C" w14:textId="77777777" w:rsidR="000703AF" w:rsidRDefault="00000000">
      <w:pPr>
        <w:pStyle w:val="Compact"/>
        <w:numPr>
          <w:ilvl w:val="0"/>
          <w:numId w:val="93"/>
        </w:numPr>
      </w:pPr>
      <w:r>
        <w:t xml:space="preserve">Business concepts (Jobs, Events, News, Locations) are </w:t>
      </w:r>
      <w:r>
        <w:rPr>
          <w:b/>
          <w:bCs/>
        </w:rPr>
        <w:t>Content Fragments</w:t>
      </w:r>
      <w:r>
        <w:t>, not pages.</w:t>
      </w:r>
    </w:p>
    <w:p w14:paraId="68144D33" w14:textId="77777777" w:rsidR="000703AF" w:rsidRDefault="00000000">
      <w:pPr>
        <w:pStyle w:val="Compact"/>
        <w:numPr>
          <w:ilvl w:val="0"/>
          <w:numId w:val="93"/>
        </w:numPr>
      </w:pPr>
      <w:r>
        <w:t>Components and pages:</w:t>
      </w:r>
    </w:p>
    <w:p w14:paraId="6DE287D9" w14:textId="77777777" w:rsidR="000703AF" w:rsidRDefault="00000000">
      <w:pPr>
        <w:pStyle w:val="Compact"/>
        <w:numPr>
          <w:ilvl w:val="1"/>
          <w:numId w:val="94"/>
        </w:numPr>
      </w:pPr>
      <w:r>
        <w:t>Orchestrate and display CFs.</w:t>
      </w:r>
    </w:p>
    <w:p w14:paraId="2682865F" w14:textId="77777777" w:rsidR="000703AF" w:rsidRDefault="00000000">
      <w:pPr>
        <w:pStyle w:val="Compact"/>
        <w:numPr>
          <w:ilvl w:val="1"/>
          <w:numId w:val="94"/>
        </w:numPr>
      </w:pPr>
      <w:r>
        <w:t>Provide navigation, search, filtering, and UX logic.</w:t>
      </w:r>
    </w:p>
    <w:p w14:paraId="7869AB9F" w14:textId="77777777" w:rsidR="000703AF" w:rsidRDefault="00000000">
      <w:pPr>
        <w:pStyle w:val="Compact"/>
        <w:numPr>
          <w:ilvl w:val="0"/>
          <w:numId w:val="93"/>
        </w:numPr>
      </w:pPr>
      <w:r>
        <w:t xml:space="preserve">Integrations (Workday, DPLT) treat CFs as </w:t>
      </w:r>
      <w:r>
        <w:rPr>
          <w:b/>
          <w:bCs/>
        </w:rPr>
        <w:t>view models</w:t>
      </w:r>
      <w:r>
        <w:t xml:space="preserve"> over source‑of‑truth systems.</w:t>
      </w:r>
    </w:p>
    <w:p w14:paraId="08E9ED0C" w14:textId="77777777" w:rsidR="000703AF" w:rsidRDefault="00000000">
      <w:pPr>
        <w:pStyle w:val="Heading2"/>
      </w:pPr>
      <w:bookmarkStart w:id="5" w:name="project-structure-packaging"/>
      <w:bookmarkEnd w:id="2"/>
      <w:bookmarkEnd w:id="4"/>
      <w:r>
        <w:t>3. Project Structure &amp; Packaging</w:t>
      </w:r>
    </w:p>
    <w:p w14:paraId="1137A99F" w14:textId="77777777" w:rsidR="000703AF" w:rsidRDefault="00000000">
      <w:pPr>
        <w:pStyle w:val="Heading3"/>
      </w:pPr>
      <w:bookmarkStart w:id="6" w:name="modules-and-responsibilities"/>
      <w:r>
        <w:t>3.1 Modules and Responsibilities</w:t>
      </w:r>
    </w:p>
    <w:p w14:paraId="1F72FE73" w14:textId="77777777" w:rsidR="000703AF" w:rsidRDefault="00000000">
      <w:pPr>
        <w:pStyle w:val="Compact"/>
        <w:numPr>
          <w:ilvl w:val="0"/>
          <w:numId w:val="95"/>
        </w:numPr>
      </w:pPr>
      <w:r>
        <w:rPr>
          <w:rStyle w:val="VerbatimChar"/>
        </w:rPr>
        <w:t>core</w:t>
      </w:r>
    </w:p>
    <w:p w14:paraId="19983269" w14:textId="77777777" w:rsidR="000703AF" w:rsidRDefault="00000000">
      <w:pPr>
        <w:pStyle w:val="Compact"/>
        <w:numPr>
          <w:ilvl w:val="1"/>
          <w:numId w:val="96"/>
        </w:numPr>
      </w:pPr>
      <w:r>
        <w:t>Sling Models, OSGi services, servlets, schedulers.</w:t>
      </w:r>
    </w:p>
    <w:p w14:paraId="7ED29532" w14:textId="77777777" w:rsidR="000703AF" w:rsidRDefault="00000000">
      <w:pPr>
        <w:pStyle w:val="Compact"/>
        <w:numPr>
          <w:ilvl w:val="1"/>
          <w:numId w:val="96"/>
        </w:numPr>
      </w:pPr>
      <w:r>
        <w:t>Integration clients (Workday, TransPerfect, DPLT, Maps, etc.).</w:t>
      </w:r>
    </w:p>
    <w:p w14:paraId="6FB2A210" w14:textId="77777777" w:rsidR="000703AF" w:rsidRDefault="00000000">
      <w:pPr>
        <w:pStyle w:val="Compact"/>
        <w:numPr>
          <w:ilvl w:val="1"/>
          <w:numId w:val="96"/>
        </w:numPr>
      </w:pPr>
      <w:r>
        <w:t>Domain logic for Jobs/Events/News/Locations.</w:t>
      </w:r>
    </w:p>
    <w:p w14:paraId="3300263E" w14:textId="77777777" w:rsidR="000703AF" w:rsidRDefault="00000000">
      <w:pPr>
        <w:pStyle w:val="Compact"/>
        <w:numPr>
          <w:ilvl w:val="0"/>
          <w:numId w:val="95"/>
        </w:numPr>
      </w:pPr>
      <w:r>
        <w:rPr>
          <w:rStyle w:val="VerbatimChar"/>
        </w:rPr>
        <w:t>ui.apps</w:t>
      </w:r>
    </w:p>
    <w:p w14:paraId="27C7D7B1" w14:textId="77777777" w:rsidR="000703AF" w:rsidRDefault="00000000">
      <w:pPr>
        <w:pStyle w:val="Compact"/>
        <w:numPr>
          <w:ilvl w:val="1"/>
          <w:numId w:val="97"/>
        </w:numPr>
      </w:pPr>
      <w:r>
        <w:lastRenderedPageBreak/>
        <w:t>Components, dialogs, policies, clientlibs.</w:t>
      </w:r>
    </w:p>
    <w:p w14:paraId="38AA597F" w14:textId="77777777" w:rsidR="000703AF" w:rsidRDefault="00000000">
      <w:pPr>
        <w:pStyle w:val="Compact"/>
        <w:numPr>
          <w:ilvl w:val="1"/>
          <w:numId w:val="97"/>
        </w:numPr>
      </w:pPr>
      <w:r>
        <w:t xml:space="preserve">Design configs under </w:t>
      </w:r>
      <w:r>
        <w:rPr>
          <w:rStyle w:val="VerbatimChar"/>
        </w:rPr>
        <w:t>/conf/shrss</w:t>
      </w:r>
      <w:r>
        <w:t>.</w:t>
      </w:r>
    </w:p>
    <w:p w14:paraId="7A383FD0" w14:textId="77777777" w:rsidR="000703AF" w:rsidRDefault="00000000">
      <w:pPr>
        <w:pStyle w:val="Compact"/>
        <w:numPr>
          <w:ilvl w:val="0"/>
          <w:numId w:val="95"/>
        </w:numPr>
      </w:pPr>
      <w:r>
        <w:rPr>
          <w:rStyle w:val="VerbatimChar"/>
        </w:rPr>
        <w:t>ui.frontend</w:t>
      </w:r>
    </w:p>
    <w:p w14:paraId="5AF5173B" w14:textId="77777777" w:rsidR="000703AF" w:rsidRDefault="00000000">
      <w:pPr>
        <w:pStyle w:val="Compact"/>
        <w:numPr>
          <w:ilvl w:val="1"/>
          <w:numId w:val="98"/>
        </w:numPr>
      </w:pPr>
      <w:r>
        <w:t>Theme &amp; site styling, front‑end assets, JS frameworks if any.</w:t>
      </w:r>
    </w:p>
    <w:p w14:paraId="07891844" w14:textId="77777777" w:rsidR="000703AF" w:rsidRDefault="00000000">
      <w:pPr>
        <w:pStyle w:val="Compact"/>
        <w:numPr>
          <w:ilvl w:val="0"/>
          <w:numId w:val="95"/>
        </w:numPr>
      </w:pPr>
      <w:r>
        <w:rPr>
          <w:rStyle w:val="VerbatimChar"/>
        </w:rPr>
        <w:t>ui.config</w:t>
      </w:r>
    </w:p>
    <w:p w14:paraId="31749669" w14:textId="77777777" w:rsidR="000703AF" w:rsidRDefault="00000000">
      <w:pPr>
        <w:pStyle w:val="Compact"/>
        <w:numPr>
          <w:ilvl w:val="1"/>
          <w:numId w:val="99"/>
        </w:numPr>
      </w:pPr>
      <w:r>
        <w:t>OSGi configs &amp; repo init for users/groups, service users, access control.</w:t>
      </w:r>
    </w:p>
    <w:p w14:paraId="60BB0C57" w14:textId="77777777" w:rsidR="000703AF" w:rsidRDefault="00000000">
      <w:pPr>
        <w:pStyle w:val="Compact"/>
        <w:numPr>
          <w:ilvl w:val="0"/>
          <w:numId w:val="95"/>
        </w:numPr>
      </w:pPr>
      <w:r>
        <w:rPr>
          <w:rStyle w:val="VerbatimChar"/>
        </w:rPr>
        <w:t>dispatcher</w:t>
      </w:r>
    </w:p>
    <w:p w14:paraId="02D5496A" w14:textId="77777777" w:rsidR="000703AF" w:rsidRDefault="00000000">
      <w:pPr>
        <w:pStyle w:val="Compact"/>
        <w:numPr>
          <w:ilvl w:val="1"/>
          <w:numId w:val="100"/>
        </w:numPr>
      </w:pPr>
      <w:r>
        <w:t>Apache vhosts, dispatcher filters, cache rules, renders, and rewrites.</w:t>
      </w:r>
    </w:p>
    <w:p w14:paraId="4B6E18E3" w14:textId="77777777" w:rsidR="000703AF" w:rsidRDefault="00000000">
      <w:pPr>
        <w:pStyle w:val="Compact"/>
        <w:numPr>
          <w:ilvl w:val="0"/>
          <w:numId w:val="95"/>
        </w:numPr>
      </w:pPr>
      <w:r>
        <w:rPr>
          <w:rStyle w:val="VerbatimChar"/>
        </w:rPr>
        <w:t>it.tests</w:t>
      </w:r>
      <w:r>
        <w:t xml:space="preserve"> / </w:t>
      </w:r>
      <w:r>
        <w:rPr>
          <w:rStyle w:val="VerbatimChar"/>
        </w:rPr>
        <w:t>ui.tests</w:t>
      </w:r>
    </w:p>
    <w:p w14:paraId="59BD8AD7" w14:textId="77777777" w:rsidR="000703AF" w:rsidRDefault="00000000">
      <w:pPr>
        <w:pStyle w:val="Compact"/>
        <w:numPr>
          <w:ilvl w:val="1"/>
          <w:numId w:val="101"/>
        </w:numPr>
      </w:pPr>
      <w:r>
        <w:t>Integration tests using AEM test client.</w:t>
      </w:r>
    </w:p>
    <w:p w14:paraId="57844ACC" w14:textId="77777777" w:rsidR="000703AF" w:rsidRDefault="00000000">
      <w:pPr>
        <w:pStyle w:val="Compact"/>
        <w:numPr>
          <w:ilvl w:val="1"/>
          <w:numId w:val="101"/>
        </w:numPr>
      </w:pPr>
      <w:r>
        <w:t>Cypress/Playwright UI tests for Cloud Manager UI testing.</w:t>
      </w:r>
    </w:p>
    <w:p w14:paraId="09365525" w14:textId="77777777" w:rsidR="000703AF" w:rsidRDefault="00000000">
      <w:pPr>
        <w:pStyle w:val="FirstParagraph"/>
      </w:pPr>
      <w:r>
        <w:rPr>
          <w:b/>
          <w:bCs/>
        </w:rPr>
        <w:t>Engineering guideline</w:t>
      </w:r>
    </w:p>
    <w:p w14:paraId="046D288A" w14:textId="77777777" w:rsidR="000703AF" w:rsidRDefault="00000000">
      <w:r>
        <w:t>Every change must live in one of these modules and move through pipelines; there are no “one‑off” runtime changes.</w:t>
      </w:r>
    </w:p>
    <w:p w14:paraId="6AB8DD2B" w14:textId="77777777" w:rsidR="000703AF" w:rsidRDefault="00000000">
      <w:pPr>
        <w:pStyle w:val="Heading2"/>
      </w:pPr>
      <w:bookmarkStart w:id="7" w:name="X3b36467d171477d6c5f448d8eecff08ba76cbd5"/>
      <w:bookmarkEnd w:id="5"/>
      <w:bookmarkEnd w:id="6"/>
      <w:r>
        <w:t>4. Components &amp; Sling Models – Practices &amp; Patterns</w:t>
      </w:r>
    </w:p>
    <w:p w14:paraId="5109ACD0" w14:textId="77777777" w:rsidR="000703AF" w:rsidRDefault="00000000">
      <w:pPr>
        <w:pStyle w:val="Heading3"/>
      </w:pPr>
      <w:bookmarkStart w:id="8" w:name="component-patterns"/>
      <w:r>
        <w:t>4.1 Component Patterns</w:t>
      </w:r>
    </w:p>
    <w:p w14:paraId="7B377A81" w14:textId="77777777" w:rsidR="000703AF" w:rsidRDefault="00000000">
      <w:pPr>
        <w:pStyle w:val="Compact"/>
        <w:numPr>
          <w:ilvl w:val="0"/>
          <w:numId w:val="102"/>
        </w:numPr>
      </w:pPr>
      <w:r>
        <w:t xml:space="preserve">Prefer </w:t>
      </w:r>
      <w:r>
        <w:rPr>
          <w:b/>
          <w:bCs/>
        </w:rPr>
        <w:t>Core Components</w:t>
      </w:r>
      <w:r>
        <w:t xml:space="preserve"> as base:</w:t>
      </w:r>
    </w:p>
    <w:p w14:paraId="1A63A9FE" w14:textId="77777777" w:rsidR="000703AF" w:rsidRDefault="00000000">
      <w:pPr>
        <w:pStyle w:val="Compact"/>
        <w:numPr>
          <w:ilvl w:val="1"/>
          <w:numId w:val="103"/>
        </w:numPr>
      </w:pPr>
      <w:r>
        <w:t>Use experience fragments, Teaser, List, Carousel, Title, Text, etc., extended as needed.</w:t>
      </w:r>
    </w:p>
    <w:p w14:paraId="7C7D23CD" w14:textId="77777777" w:rsidR="000703AF" w:rsidRDefault="00000000">
      <w:pPr>
        <w:pStyle w:val="Compact"/>
        <w:numPr>
          <w:ilvl w:val="0"/>
          <w:numId w:val="102"/>
        </w:numPr>
      </w:pPr>
      <w:r>
        <w:t>When creating new components:</w:t>
      </w:r>
    </w:p>
    <w:p w14:paraId="67D367F5" w14:textId="77777777" w:rsidR="000703AF" w:rsidRDefault="00000000">
      <w:pPr>
        <w:pStyle w:val="Compact"/>
        <w:numPr>
          <w:ilvl w:val="1"/>
          <w:numId w:val="104"/>
        </w:numPr>
      </w:pPr>
      <w:r>
        <w:t xml:space="preserve">Design </w:t>
      </w:r>
      <w:r>
        <w:rPr>
          <w:b/>
          <w:bCs/>
        </w:rPr>
        <w:t>dialog fields</w:t>
      </w:r>
      <w:r>
        <w:t xml:space="preserve"> to be minimal and non‑ambiguous.</w:t>
      </w:r>
    </w:p>
    <w:p w14:paraId="3447FED7" w14:textId="77777777" w:rsidR="000703AF" w:rsidRDefault="00000000">
      <w:pPr>
        <w:pStyle w:val="Compact"/>
        <w:numPr>
          <w:ilvl w:val="1"/>
          <w:numId w:val="104"/>
        </w:numPr>
      </w:pPr>
      <w:r>
        <w:t xml:space="preserve">Use </w:t>
      </w:r>
      <w:r>
        <w:rPr>
          <w:b/>
          <w:bCs/>
        </w:rPr>
        <w:t>policies</w:t>
      </w:r>
      <w:r>
        <w:t xml:space="preserve"> for styling &amp; behavior toggles; avoid exposing too many toggles directly to authors.</w:t>
      </w:r>
    </w:p>
    <w:p w14:paraId="490859F8" w14:textId="77777777" w:rsidR="000703AF" w:rsidRDefault="00000000">
      <w:pPr>
        <w:pStyle w:val="FirstParagraph"/>
      </w:pPr>
      <w:r>
        <w:rPr>
          <w:b/>
          <w:bCs/>
        </w:rPr>
        <w:t>Anti‑patterns</w:t>
      </w:r>
    </w:p>
    <w:p w14:paraId="60704D18" w14:textId="77777777" w:rsidR="000703AF" w:rsidRDefault="00000000">
      <w:pPr>
        <w:pStyle w:val="Compact"/>
        <w:numPr>
          <w:ilvl w:val="0"/>
          <w:numId w:val="105"/>
        </w:numPr>
      </w:pPr>
      <w:r>
        <w:t>Logic-heavy HTL templates.</w:t>
      </w:r>
    </w:p>
    <w:p w14:paraId="4F4A6EEE" w14:textId="77777777" w:rsidR="000703AF" w:rsidRDefault="00000000">
      <w:pPr>
        <w:pStyle w:val="Compact"/>
        <w:numPr>
          <w:ilvl w:val="0"/>
          <w:numId w:val="105"/>
        </w:numPr>
      </w:pPr>
      <w:r>
        <w:t>Components that directly write to the repository.</w:t>
      </w:r>
    </w:p>
    <w:p w14:paraId="758E78CC" w14:textId="77777777" w:rsidR="000703AF" w:rsidRDefault="00000000">
      <w:pPr>
        <w:pStyle w:val="Compact"/>
        <w:numPr>
          <w:ilvl w:val="0"/>
          <w:numId w:val="105"/>
        </w:numPr>
      </w:pPr>
      <w:r>
        <w:t>Components that depend on specific node names or structure instead of resource types &amp; contracts.</w:t>
      </w:r>
    </w:p>
    <w:p w14:paraId="75BD303A" w14:textId="77777777" w:rsidR="000703AF" w:rsidRDefault="00000000">
      <w:pPr>
        <w:pStyle w:val="FirstParagraph"/>
      </w:pPr>
      <w:r>
        <w:rPr>
          <w:b/>
          <w:bCs/>
        </w:rPr>
        <w:t>Reference</w:t>
      </w:r>
    </w:p>
    <w:p w14:paraId="75F02684" w14:textId="77777777" w:rsidR="000703AF" w:rsidRDefault="00000000">
      <w:pPr>
        <w:pStyle w:val="Compact"/>
        <w:numPr>
          <w:ilvl w:val="0"/>
          <w:numId w:val="106"/>
        </w:numPr>
      </w:pPr>
      <w:hyperlink r:id="rId7">
        <w:r>
          <w:rPr>
            <w:rStyle w:val="Hyperlink"/>
          </w:rPr>
          <w:t>Components and the Page Editor</w:t>
        </w:r>
      </w:hyperlink>
    </w:p>
    <w:p w14:paraId="19028320" w14:textId="77777777" w:rsidR="000703AF" w:rsidRDefault="00000000">
      <w:pPr>
        <w:pStyle w:val="Heading3"/>
      </w:pPr>
      <w:bookmarkStart w:id="9" w:name="sling-model-practices"/>
      <w:bookmarkEnd w:id="8"/>
      <w:r>
        <w:t>4.2 Sling Model Practices</w:t>
      </w:r>
    </w:p>
    <w:p w14:paraId="106D2F21" w14:textId="77777777" w:rsidR="000703AF" w:rsidRDefault="00000000">
      <w:pPr>
        <w:pStyle w:val="Compact"/>
        <w:numPr>
          <w:ilvl w:val="0"/>
          <w:numId w:val="107"/>
        </w:numPr>
      </w:pPr>
      <w:r>
        <w:t xml:space="preserve">Define clear </w:t>
      </w:r>
      <w:r>
        <w:rPr>
          <w:b/>
          <w:bCs/>
        </w:rPr>
        <w:t>interfaces / public methods</w:t>
      </w:r>
      <w:r>
        <w:t xml:space="preserve"> for models used across components.</w:t>
      </w:r>
    </w:p>
    <w:p w14:paraId="47B5C9EC" w14:textId="77777777" w:rsidR="000703AF" w:rsidRDefault="00000000">
      <w:pPr>
        <w:pStyle w:val="Compact"/>
        <w:numPr>
          <w:ilvl w:val="0"/>
          <w:numId w:val="107"/>
        </w:numPr>
      </w:pPr>
      <w:r>
        <w:t xml:space="preserve">Use constructor injection or </w:t>
      </w:r>
      <w:r>
        <w:rPr>
          <w:rStyle w:val="VerbatimChar"/>
        </w:rPr>
        <w:t>@OSGiService</w:t>
      </w:r>
      <w:r>
        <w:t xml:space="preserve"> sparingly; prefer field injection with explicit defaults.</w:t>
      </w:r>
    </w:p>
    <w:p w14:paraId="241040C5" w14:textId="77777777" w:rsidR="000703AF" w:rsidRDefault="00000000">
      <w:pPr>
        <w:pStyle w:val="Compact"/>
        <w:numPr>
          <w:ilvl w:val="0"/>
          <w:numId w:val="107"/>
        </w:numPr>
      </w:pPr>
      <w:r>
        <w:t>For CF-driven components:</w:t>
      </w:r>
    </w:p>
    <w:p w14:paraId="1E919DD6" w14:textId="77777777" w:rsidR="000703AF" w:rsidRDefault="00000000">
      <w:pPr>
        <w:pStyle w:val="Compact"/>
        <w:numPr>
          <w:ilvl w:val="1"/>
          <w:numId w:val="108"/>
        </w:numPr>
      </w:pPr>
      <w:r>
        <w:lastRenderedPageBreak/>
        <w:t xml:space="preserve">Accept a </w:t>
      </w:r>
      <w:r>
        <w:rPr>
          <w:b/>
          <w:bCs/>
        </w:rPr>
        <w:t>CF reference or path</w:t>
      </w:r>
      <w:r>
        <w:t xml:space="preserve"> in the dialog.</w:t>
      </w:r>
    </w:p>
    <w:p w14:paraId="5360CD2B" w14:textId="77777777" w:rsidR="000703AF" w:rsidRDefault="00000000">
      <w:pPr>
        <w:pStyle w:val="Compact"/>
        <w:numPr>
          <w:ilvl w:val="1"/>
          <w:numId w:val="108"/>
        </w:numPr>
      </w:pPr>
      <w:r>
        <w:t>Resolve the CF once, then map fields to a DTO; do not re‑resolve in each getter.</w:t>
      </w:r>
    </w:p>
    <w:p w14:paraId="43ABCDD4" w14:textId="77777777" w:rsidR="000703AF" w:rsidRDefault="00000000">
      <w:pPr>
        <w:pStyle w:val="Heading2"/>
      </w:pPr>
      <w:bookmarkStart w:id="10" w:name="integrations"/>
      <w:bookmarkEnd w:id="7"/>
      <w:bookmarkEnd w:id="9"/>
      <w:r>
        <w:t>5. Integrations</w:t>
      </w:r>
    </w:p>
    <w:p w14:paraId="31040460" w14:textId="77777777" w:rsidR="000703AF" w:rsidRDefault="00000000">
      <w:pPr>
        <w:pStyle w:val="Heading3"/>
      </w:pPr>
      <w:bookmarkStart w:id="11" w:name="workday-jobs"/>
      <w:r>
        <w:t>5.1 Workday → Jobs</w:t>
      </w:r>
    </w:p>
    <w:p w14:paraId="02289FDC" w14:textId="77777777" w:rsidR="000703AF" w:rsidRDefault="00000000">
      <w:pPr>
        <w:pStyle w:val="Compact"/>
        <w:numPr>
          <w:ilvl w:val="0"/>
          <w:numId w:val="109"/>
        </w:numPr>
      </w:pPr>
      <w:r>
        <w:t xml:space="preserve">Encapsulate Workday access behind a </w:t>
      </w:r>
      <w:r>
        <w:rPr>
          <w:b/>
          <w:bCs/>
        </w:rPr>
        <w:t>service interface</w:t>
      </w:r>
      <w:r>
        <w:t>:</w:t>
      </w:r>
    </w:p>
    <w:p w14:paraId="6B896B40" w14:textId="77777777" w:rsidR="000703AF" w:rsidRDefault="00000000">
      <w:pPr>
        <w:pStyle w:val="Compact"/>
        <w:numPr>
          <w:ilvl w:val="1"/>
          <w:numId w:val="110"/>
        </w:numPr>
      </w:pPr>
      <w:r>
        <w:rPr>
          <w:rStyle w:val="VerbatimChar"/>
        </w:rPr>
        <w:t>WorkdayJobsService</w:t>
      </w:r>
      <w:r>
        <w:t xml:space="preserve"> with methods like </w:t>
      </w:r>
      <w:r>
        <w:rPr>
          <w:rStyle w:val="VerbatimChar"/>
        </w:rPr>
        <w:t>syncJobs()</w:t>
      </w:r>
      <w:r>
        <w:t xml:space="preserve">, </w:t>
      </w:r>
      <w:r>
        <w:rPr>
          <w:rStyle w:val="VerbatimChar"/>
        </w:rPr>
        <w:t>getJobById()</w:t>
      </w:r>
      <w:r>
        <w:t>.</w:t>
      </w:r>
    </w:p>
    <w:p w14:paraId="11E4562A" w14:textId="77777777" w:rsidR="000703AF" w:rsidRDefault="00000000">
      <w:pPr>
        <w:pStyle w:val="Compact"/>
        <w:numPr>
          <w:ilvl w:val="0"/>
          <w:numId w:val="109"/>
        </w:numPr>
      </w:pPr>
      <w:r>
        <w:t xml:space="preserve">Use </w:t>
      </w:r>
      <w:r>
        <w:rPr>
          <w:b/>
          <w:bCs/>
        </w:rPr>
        <w:t>service users</w:t>
      </w:r>
      <w:r>
        <w:t xml:space="preserve"> for repository writes; never admin sessions.</w:t>
      </w:r>
    </w:p>
    <w:p w14:paraId="7FCA407A" w14:textId="77777777" w:rsidR="000703AF" w:rsidRDefault="00000000">
      <w:pPr>
        <w:pStyle w:val="Compact"/>
        <w:numPr>
          <w:ilvl w:val="0"/>
          <w:numId w:val="109"/>
        </w:numPr>
      </w:pPr>
      <w:r>
        <w:t>Respect source of truth:</w:t>
      </w:r>
    </w:p>
    <w:p w14:paraId="0D188381" w14:textId="77777777" w:rsidR="000703AF" w:rsidRDefault="00000000">
      <w:pPr>
        <w:pStyle w:val="Compact"/>
        <w:numPr>
          <w:ilvl w:val="1"/>
          <w:numId w:val="111"/>
        </w:numPr>
      </w:pPr>
      <w:r>
        <w:t>Workday is authoritative for job metadata.</w:t>
      </w:r>
    </w:p>
    <w:p w14:paraId="0079B705" w14:textId="77777777" w:rsidR="000703AF" w:rsidRDefault="00000000">
      <w:pPr>
        <w:pStyle w:val="Compact"/>
        <w:numPr>
          <w:ilvl w:val="1"/>
          <w:numId w:val="111"/>
        </w:numPr>
      </w:pPr>
      <w:r>
        <w:t xml:space="preserve">AEM holds </w:t>
      </w:r>
      <w:r>
        <w:rPr>
          <w:b/>
          <w:bCs/>
        </w:rPr>
        <w:t>decorations</w:t>
      </w:r>
      <w:r>
        <w:t>: images, hot flags, SEO overrides.</w:t>
      </w:r>
    </w:p>
    <w:p w14:paraId="586EF569" w14:textId="77777777" w:rsidR="000703AF" w:rsidRDefault="00000000">
      <w:pPr>
        <w:pStyle w:val="FirstParagraph"/>
      </w:pPr>
      <w:r>
        <w:rPr>
          <w:b/>
          <w:bCs/>
        </w:rPr>
        <w:t>SHRSS Overlay</w:t>
      </w:r>
    </w:p>
    <w:p w14:paraId="33C998A2" w14:textId="77777777" w:rsidR="000703AF" w:rsidRDefault="00000000">
      <w:pPr>
        <w:pStyle w:val="Compact"/>
        <w:numPr>
          <w:ilvl w:val="0"/>
          <w:numId w:val="112"/>
        </w:numPr>
      </w:pPr>
      <w:r>
        <w:t xml:space="preserve">Jobs CFs under </w:t>
      </w:r>
      <w:r>
        <w:rPr>
          <w:rStyle w:val="VerbatimChar"/>
        </w:rPr>
        <w:t>.../Content Fragments/Jobs</w:t>
      </w:r>
      <w:r>
        <w:t xml:space="preserve"> contain:</w:t>
      </w:r>
    </w:p>
    <w:p w14:paraId="57F15BD6" w14:textId="77777777" w:rsidR="000703AF" w:rsidRDefault="00000000">
      <w:pPr>
        <w:pStyle w:val="Compact"/>
        <w:numPr>
          <w:ilvl w:val="1"/>
          <w:numId w:val="113"/>
        </w:numPr>
      </w:pPr>
      <w:r>
        <w:rPr>
          <w:b/>
          <w:bCs/>
        </w:rPr>
        <w:t>System fields</w:t>
      </w:r>
      <w:r>
        <w:t xml:space="preserve"> (Job ID, Workday URL, location fields) – overwritten on sync.</w:t>
      </w:r>
    </w:p>
    <w:p w14:paraId="615D0A8A" w14:textId="77777777" w:rsidR="000703AF" w:rsidRDefault="00000000">
      <w:pPr>
        <w:pStyle w:val="Compact"/>
        <w:numPr>
          <w:ilvl w:val="1"/>
          <w:numId w:val="113"/>
        </w:numPr>
      </w:pPr>
      <w:r>
        <w:rPr>
          <w:b/>
          <w:bCs/>
        </w:rPr>
        <w:t>Author-only fields</w:t>
      </w:r>
      <w:r>
        <w:t xml:space="preserve"> (image, hot flag, SEO override, “Is API Data”) – never overwritten.</w:t>
      </w:r>
    </w:p>
    <w:p w14:paraId="496A3C41" w14:textId="77777777" w:rsidR="000703AF" w:rsidRDefault="00000000">
      <w:pPr>
        <w:pStyle w:val="Compact"/>
        <w:numPr>
          <w:ilvl w:val="0"/>
          <w:numId w:val="112"/>
        </w:numPr>
      </w:pPr>
      <w:r>
        <w:t>Integration code must:</w:t>
      </w:r>
    </w:p>
    <w:p w14:paraId="0B966794" w14:textId="77777777" w:rsidR="000703AF" w:rsidRDefault="00000000">
      <w:pPr>
        <w:pStyle w:val="Compact"/>
        <w:numPr>
          <w:ilvl w:val="1"/>
          <w:numId w:val="114"/>
        </w:numPr>
      </w:pPr>
      <w:r>
        <w:t>Use “Is API Data” to distinguish API-managed from manual jobs.</w:t>
      </w:r>
    </w:p>
    <w:p w14:paraId="241043B4" w14:textId="77777777" w:rsidR="000703AF" w:rsidRDefault="00000000">
      <w:pPr>
        <w:pStyle w:val="Compact"/>
        <w:numPr>
          <w:ilvl w:val="1"/>
          <w:numId w:val="114"/>
        </w:numPr>
      </w:pPr>
      <w:r>
        <w:t>Never modify author-only fields during sync.</w:t>
      </w:r>
    </w:p>
    <w:p w14:paraId="1F0206F1" w14:textId="77777777" w:rsidR="000703AF" w:rsidRDefault="00000000">
      <w:pPr>
        <w:pStyle w:val="Heading3"/>
      </w:pPr>
      <w:bookmarkStart w:id="12" w:name="dplt-locations"/>
      <w:bookmarkEnd w:id="11"/>
      <w:r>
        <w:t>5.2 DPLT → Locations</w:t>
      </w:r>
    </w:p>
    <w:p w14:paraId="2BD10805" w14:textId="77777777" w:rsidR="000703AF" w:rsidRDefault="00000000">
      <w:pPr>
        <w:pStyle w:val="Compact"/>
        <w:numPr>
          <w:ilvl w:val="0"/>
          <w:numId w:val="115"/>
        </w:numPr>
      </w:pPr>
      <w:r>
        <w:t>Treat DPLT as source of truth for location master data.</w:t>
      </w:r>
    </w:p>
    <w:p w14:paraId="0D2D71B3" w14:textId="77777777" w:rsidR="000703AF" w:rsidRDefault="00000000">
      <w:pPr>
        <w:pStyle w:val="Compact"/>
        <w:numPr>
          <w:ilvl w:val="0"/>
          <w:numId w:val="115"/>
        </w:numPr>
      </w:pPr>
      <w:r>
        <w:t>Location CFs:</w:t>
      </w:r>
    </w:p>
    <w:p w14:paraId="236F9740" w14:textId="77777777" w:rsidR="000703AF" w:rsidRDefault="00000000">
      <w:pPr>
        <w:pStyle w:val="Compact"/>
        <w:numPr>
          <w:ilvl w:val="1"/>
          <w:numId w:val="116"/>
        </w:numPr>
      </w:pPr>
      <w:r>
        <w:t>Must be updated only via agreed DPLT→AEM process or controlled tools.</w:t>
      </w:r>
    </w:p>
    <w:p w14:paraId="0B0A4713" w14:textId="77777777" w:rsidR="000703AF" w:rsidRDefault="00000000">
      <w:pPr>
        <w:pStyle w:val="Compact"/>
        <w:numPr>
          <w:ilvl w:val="0"/>
          <w:numId w:val="115"/>
        </w:numPr>
      </w:pPr>
      <w:r>
        <w:t>When building components:</w:t>
      </w:r>
    </w:p>
    <w:p w14:paraId="245548B2" w14:textId="77777777" w:rsidR="000703AF" w:rsidRDefault="00000000">
      <w:pPr>
        <w:pStyle w:val="Compact"/>
        <w:numPr>
          <w:ilvl w:val="1"/>
          <w:numId w:val="117"/>
        </w:numPr>
      </w:pPr>
      <w:r>
        <w:t xml:space="preserve">Reference </w:t>
      </w:r>
      <w:r>
        <w:rPr>
          <w:b/>
          <w:bCs/>
        </w:rPr>
        <w:t>Location CFs</w:t>
      </w:r>
      <w:r>
        <w:t>, not free-text addresses.</w:t>
      </w:r>
    </w:p>
    <w:p w14:paraId="76D28F41" w14:textId="77777777" w:rsidR="000703AF" w:rsidRDefault="00000000">
      <w:pPr>
        <w:pStyle w:val="Heading3"/>
      </w:pPr>
      <w:bookmarkStart w:id="13" w:name="X0e9581f1ef3dc5fca06d778a774457016f8aebf"/>
      <w:bookmarkEnd w:id="12"/>
      <w:r>
        <w:t>5.3 Other Integrations (TransPerfect, Maps, etc.)</w:t>
      </w:r>
    </w:p>
    <w:p w14:paraId="06CEB278" w14:textId="77777777" w:rsidR="000703AF" w:rsidRDefault="00000000">
      <w:pPr>
        <w:pStyle w:val="Compact"/>
        <w:numPr>
          <w:ilvl w:val="0"/>
          <w:numId w:val="118"/>
        </w:numPr>
      </w:pPr>
      <w:r>
        <w:t xml:space="preserve">Use </w:t>
      </w:r>
      <w:r>
        <w:rPr>
          <w:b/>
          <w:bCs/>
        </w:rPr>
        <w:t>configurable endpoints</w:t>
      </w:r>
      <w:r>
        <w:t xml:space="preserve"> and externalized credentials.</w:t>
      </w:r>
    </w:p>
    <w:p w14:paraId="42A150D4" w14:textId="77777777" w:rsidR="000703AF" w:rsidRDefault="00000000">
      <w:pPr>
        <w:pStyle w:val="Compact"/>
        <w:numPr>
          <w:ilvl w:val="0"/>
          <w:numId w:val="118"/>
        </w:numPr>
      </w:pPr>
      <w:r>
        <w:t>Log:</w:t>
      </w:r>
    </w:p>
    <w:p w14:paraId="41A6A770" w14:textId="77777777" w:rsidR="000703AF" w:rsidRDefault="00000000">
      <w:pPr>
        <w:pStyle w:val="Compact"/>
        <w:numPr>
          <w:ilvl w:val="1"/>
          <w:numId w:val="119"/>
        </w:numPr>
      </w:pPr>
      <w:r>
        <w:t>Request IDs, important parameters, and clear error messages.</w:t>
      </w:r>
    </w:p>
    <w:p w14:paraId="31724609" w14:textId="77777777" w:rsidR="000703AF" w:rsidRDefault="00000000">
      <w:pPr>
        <w:pStyle w:val="Compact"/>
        <w:numPr>
          <w:ilvl w:val="1"/>
          <w:numId w:val="119"/>
        </w:numPr>
      </w:pPr>
      <w:r>
        <w:t>Never log secrets or PII.</w:t>
      </w:r>
    </w:p>
    <w:p w14:paraId="07F592A7" w14:textId="77777777" w:rsidR="000703AF" w:rsidRDefault="00000000">
      <w:pPr>
        <w:pStyle w:val="Heading2"/>
      </w:pPr>
      <w:bookmarkStart w:id="14" w:name="indexing-query-design"/>
      <w:bookmarkEnd w:id="10"/>
      <w:bookmarkEnd w:id="13"/>
      <w:r>
        <w:t>6. Indexing &amp; Query Design</w:t>
      </w:r>
    </w:p>
    <w:p w14:paraId="7307B9CD" w14:textId="77777777" w:rsidR="000703AF" w:rsidRDefault="00000000">
      <w:pPr>
        <w:pStyle w:val="Heading3"/>
      </w:pPr>
      <w:bookmarkStart w:id="15" w:name="general-checklist"/>
      <w:r>
        <w:t>6.1 General Checklist</w:t>
      </w:r>
    </w:p>
    <w:p w14:paraId="0A6FE2F7" w14:textId="77777777" w:rsidR="000703AF" w:rsidRDefault="00000000">
      <w:pPr>
        <w:pStyle w:val="FirstParagraph"/>
      </w:pPr>
      <w:r>
        <w:t>Before writing a query:</w:t>
      </w:r>
    </w:p>
    <w:p w14:paraId="0162CA04" w14:textId="77777777" w:rsidR="000703AF" w:rsidRDefault="00000000">
      <w:pPr>
        <w:pStyle w:val="Compact"/>
        <w:numPr>
          <w:ilvl w:val="0"/>
          <w:numId w:val="120"/>
        </w:numPr>
      </w:pPr>
      <w:r>
        <w:lastRenderedPageBreak/>
        <w:t xml:space="preserve">Define </w:t>
      </w:r>
      <w:r>
        <w:rPr>
          <w:b/>
          <w:bCs/>
        </w:rPr>
        <w:t>use case</w:t>
      </w:r>
      <w:r>
        <w:t xml:space="preserve"> and </w:t>
      </w:r>
      <w:r>
        <w:rPr>
          <w:b/>
          <w:bCs/>
        </w:rPr>
        <w:t>expected volume</w:t>
      </w:r>
      <w:r>
        <w:t xml:space="preserve"> (e.g., Jobs listing by location, up to 10k jobs globally).</w:t>
      </w:r>
    </w:p>
    <w:p w14:paraId="45ECBC57" w14:textId="77777777" w:rsidR="000703AF" w:rsidRDefault="00000000">
      <w:pPr>
        <w:pStyle w:val="Compact"/>
        <w:numPr>
          <w:ilvl w:val="0"/>
          <w:numId w:val="120"/>
        </w:numPr>
      </w:pPr>
      <w:r>
        <w:t xml:space="preserve">Decide </w:t>
      </w:r>
      <w:r>
        <w:rPr>
          <w:b/>
          <w:bCs/>
        </w:rPr>
        <w:t>filters &amp; sort</w:t>
      </w:r>
      <w:r>
        <w:t>:</w:t>
      </w:r>
    </w:p>
    <w:p w14:paraId="26023AFD" w14:textId="77777777" w:rsidR="000703AF" w:rsidRDefault="00000000">
      <w:pPr>
        <w:pStyle w:val="Compact"/>
        <w:numPr>
          <w:ilvl w:val="1"/>
          <w:numId w:val="121"/>
        </w:numPr>
      </w:pPr>
      <w:r>
        <w:t>Which fields are exact matches?</w:t>
      </w:r>
    </w:p>
    <w:p w14:paraId="3E9DB1A2" w14:textId="77777777" w:rsidR="000703AF" w:rsidRDefault="00000000">
      <w:pPr>
        <w:pStyle w:val="Compact"/>
        <w:numPr>
          <w:ilvl w:val="1"/>
          <w:numId w:val="121"/>
        </w:numPr>
      </w:pPr>
      <w:r>
        <w:t>Which fields are ranges (dates)?</w:t>
      </w:r>
    </w:p>
    <w:p w14:paraId="42B476C2" w14:textId="77777777" w:rsidR="000703AF" w:rsidRDefault="00000000">
      <w:pPr>
        <w:pStyle w:val="Compact"/>
        <w:numPr>
          <w:ilvl w:val="1"/>
          <w:numId w:val="121"/>
        </w:numPr>
      </w:pPr>
      <w:r>
        <w:t>Where is fulltext needed?</w:t>
      </w:r>
    </w:p>
    <w:p w14:paraId="203CC154" w14:textId="77777777" w:rsidR="000703AF" w:rsidRDefault="00000000">
      <w:pPr>
        <w:pStyle w:val="Compact"/>
        <w:numPr>
          <w:ilvl w:val="0"/>
          <w:numId w:val="120"/>
        </w:numPr>
      </w:pPr>
      <w:r>
        <w:t xml:space="preserve">Confirm </w:t>
      </w:r>
      <w:r>
        <w:rPr>
          <w:b/>
          <w:bCs/>
        </w:rPr>
        <w:t>path constraints</w:t>
      </w:r>
      <w:r>
        <w:t xml:space="preserve"> (e.g., Jobs CFs under </w:t>
      </w:r>
      <w:r>
        <w:rPr>
          <w:rStyle w:val="VerbatimChar"/>
        </w:rPr>
        <w:t>/content/dam/shrss/.../jobs</w:t>
      </w:r>
      <w:r>
        <w:t>).</w:t>
      </w:r>
    </w:p>
    <w:p w14:paraId="55D1669E" w14:textId="77777777" w:rsidR="000703AF" w:rsidRDefault="00000000">
      <w:pPr>
        <w:pStyle w:val="Compact"/>
        <w:numPr>
          <w:ilvl w:val="0"/>
          <w:numId w:val="120"/>
        </w:numPr>
      </w:pPr>
      <w:r>
        <w:t xml:space="preserve">Check </w:t>
      </w:r>
      <w:r>
        <w:rPr>
          <w:b/>
          <w:bCs/>
        </w:rPr>
        <w:t>existing indexes</w:t>
      </w:r>
      <w:r>
        <w:t xml:space="preserve"> (e.g., </w:t>
      </w:r>
      <w:r>
        <w:rPr>
          <w:rStyle w:val="VerbatimChar"/>
        </w:rPr>
        <w:t>damAssetLucene-*</w:t>
      </w:r>
      <w:r>
        <w:t>):</w:t>
      </w:r>
    </w:p>
    <w:p w14:paraId="5D5A9097" w14:textId="77777777" w:rsidR="000703AF" w:rsidRDefault="00000000">
      <w:pPr>
        <w:pStyle w:val="Compact"/>
        <w:numPr>
          <w:ilvl w:val="1"/>
          <w:numId w:val="122"/>
        </w:numPr>
      </w:pPr>
      <w:r>
        <w:t>If needed, customize rather than creating new fulltext indexes.</w:t>
      </w:r>
    </w:p>
    <w:p w14:paraId="7669DED9" w14:textId="77777777" w:rsidR="000703AF" w:rsidRDefault="00000000">
      <w:pPr>
        <w:pStyle w:val="FirstParagraph"/>
      </w:pPr>
      <w:r>
        <w:rPr>
          <w:b/>
          <w:bCs/>
        </w:rPr>
        <w:t>References</w:t>
      </w:r>
    </w:p>
    <w:p w14:paraId="56971D8C" w14:textId="77777777" w:rsidR="000703AF" w:rsidRDefault="00000000">
      <w:pPr>
        <w:pStyle w:val="Compact"/>
        <w:numPr>
          <w:ilvl w:val="0"/>
          <w:numId w:val="123"/>
        </w:numPr>
      </w:pPr>
      <w:hyperlink r:id="rId8">
        <w:r>
          <w:rPr>
            <w:rStyle w:val="Hyperlink"/>
          </w:rPr>
          <w:t>Content Search and Indexing</w:t>
        </w:r>
      </w:hyperlink>
      <w:r>
        <w:br/>
      </w:r>
    </w:p>
    <w:p w14:paraId="7E55614B" w14:textId="77777777" w:rsidR="000703AF" w:rsidRDefault="00000000">
      <w:pPr>
        <w:pStyle w:val="Compact"/>
        <w:numPr>
          <w:ilvl w:val="0"/>
          <w:numId w:val="123"/>
        </w:numPr>
      </w:pPr>
      <w:hyperlink r:id="rId9">
        <w:r>
          <w:rPr>
            <w:rStyle w:val="Hyperlink"/>
          </w:rPr>
          <w:t>Search and indexing in AEM as a Cloud Service</w:t>
        </w:r>
      </w:hyperlink>
    </w:p>
    <w:p w14:paraId="2C82677E" w14:textId="77777777" w:rsidR="000703AF" w:rsidRDefault="00000000">
      <w:pPr>
        <w:pStyle w:val="Heading3"/>
      </w:pPr>
      <w:bookmarkStart w:id="16" w:name="shrss-overlay-jobs-example"/>
      <w:bookmarkEnd w:id="15"/>
      <w:r>
        <w:t>6.2 SHRSS Overlay – Jobs Example</w:t>
      </w:r>
    </w:p>
    <w:p w14:paraId="21C9202C" w14:textId="77777777" w:rsidR="000703AF" w:rsidRDefault="00000000">
      <w:pPr>
        <w:pStyle w:val="FirstParagraph"/>
      </w:pPr>
      <w:r>
        <w:t>For Jobs:</w:t>
      </w:r>
    </w:p>
    <w:p w14:paraId="3BE3F1D4" w14:textId="77777777" w:rsidR="000703AF" w:rsidRDefault="00000000">
      <w:pPr>
        <w:pStyle w:val="Compact"/>
        <w:numPr>
          <w:ilvl w:val="0"/>
          <w:numId w:val="124"/>
        </w:numPr>
      </w:pPr>
      <w:r>
        <w:t xml:space="preserve">CFs are </w:t>
      </w:r>
      <w:r>
        <w:rPr>
          <w:rStyle w:val="VerbatimChar"/>
        </w:rPr>
        <w:t>dam:Asset</w:t>
      </w:r>
      <w:r>
        <w:t xml:space="preserve"> with:</w:t>
      </w:r>
    </w:p>
    <w:p w14:paraId="32C1348C" w14:textId="77777777" w:rsidR="000703AF" w:rsidRDefault="00000000">
      <w:pPr>
        <w:pStyle w:val="Compact"/>
        <w:numPr>
          <w:ilvl w:val="1"/>
          <w:numId w:val="125"/>
        </w:numPr>
      </w:pPr>
      <w:r>
        <w:rPr>
          <w:rStyle w:val="VerbatimChar"/>
        </w:rPr>
        <w:t>jcr:content/data/cq:model</w:t>
      </w:r>
      <w:r>
        <w:t xml:space="preserve"> = Job model.</w:t>
      </w:r>
    </w:p>
    <w:p w14:paraId="3909B33B" w14:textId="77777777" w:rsidR="000703AF" w:rsidRDefault="00000000">
      <w:pPr>
        <w:pStyle w:val="Compact"/>
        <w:numPr>
          <w:ilvl w:val="1"/>
          <w:numId w:val="125"/>
        </w:numPr>
      </w:pPr>
      <w:r>
        <w:rPr>
          <w:rStyle w:val="VerbatimChar"/>
        </w:rPr>
        <w:t>jcr:content/contentFragment</w:t>
      </w:r>
      <w:r>
        <w:t xml:space="preserve"> = true.</w:t>
      </w:r>
    </w:p>
    <w:p w14:paraId="442DA624" w14:textId="77777777" w:rsidR="000703AF" w:rsidRDefault="00000000">
      <w:pPr>
        <w:pStyle w:val="Compact"/>
        <w:numPr>
          <w:ilvl w:val="0"/>
          <w:numId w:val="124"/>
        </w:numPr>
      </w:pPr>
      <w:r>
        <w:t>Common filters:</w:t>
      </w:r>
    </w:p>
    <w:p w14:paraId="264B8666" w14:textId="77777777" w:rsidR="000703AF" w:rsidRDefault="00000000">
      <w:pPr>
        <w:pStyle w:val="Compact"/>
        <w:numPr>
          <w:ilvl w:val="1"/>
          <w:numId w:val="126"/>
        </w:numPr>
      </w:pPr>
      <w:r>
        <w:rPr>
          <w:rStyle w:val="VerbatimChar"/>
        </w:rPr>
        <w:t>department</w:t>
      </w:r>
      <w:r>
        <w:t xml:space="preserve">, </w:t>
      </w:r>
      <w:r>
        <w:rPr>
          <w:rStyle w:val="VerbatimChar"/>
        </w:rPr>
        <w:t>jobType</w:t>
      </w:r>
      <w:r>
        <w:t xml:space="preserve">, </w:t>
      </w:r>
      <w:r>
        <w:rPr>
          <w:rStyle w:val="VerbatimChar"/>
        </w:rPr>
        <w:t>location</w:t>
      </w:r>
      <w:r>
        <w:t xml:space="preserve">, </w:t>
      </w:r>
      <w:r>
        <w:rPr>
          <w:rStyle w:val="VerbatimChar"/>
        </w:rPr>
        <w:t>tags</w:t>
      </w:r>
      <w:r>
        <w:t>.</w:t>
      </w:r>
    </w:p>
    <w:p w14:paraId="3A6FD04C" w14:textId="77777777" w:rsidR="000703AF" w:rsidRDefault="00000000">
      <w:pPr>
        <w:pStyle w:val="Compact"/>
        <w:numPr>
          <w:ilvl w:val="0"/>
          <w:numId w:val="124"/>
        </w:numPr>
      </w:pPr>
      <w:r>
        <w:t>Common sort:</w:t>
      </w:r>
    </w:p>
    <w:p w14:paraId="6E96B3E5" w14:textId="77777777" w:rsidR="000703AF" w:rsidRDefault="00000000">
      <w:pPr>
        <w:pStyle w:val="Compact"/>
        <w:numPr>
          <w:ilvl w:val="1"/>
          <w:numId w:val="127"/>
        </w:numPr>
      </w:pPr>
      <w:r>
        <w:rPr>
          <w:rStyle w:val="VerbatimChar"/>
        </w:rPr>
        <w:t>postDate</w:t>
      </w:r>
      <w:r>
        <w:t xml:space="preserve"> DESC, </w:t>
      </w:r>
      <w:r>
        <w:rPr>
          <w:rStyle w:val="VerbatimChar"/>
        </w:rPr>
        <w:t>expirationDate</w:t>
      </w:r>
      <w:r>
        <w:t xml:space="preserve"> filters.</w:t>
      </w:r>
    </w:p>
    <w:p w14:paraId="2680528D" w14:textId="77777777" w:rsidR="000703AF" w:rsidRDefault="00000000">
      <w:pPr>
        <w:pStyle w:val="FirstParagraph"/>
      </w:pPr>
      <w:r>
        <w:t>Index strategy:</w:t>
      </w:r>
    </w:p>
    <w:p w14:paraId="23EBB687" w14:textId="77777777" w:rsidR="000703AF" w:rsidRDefault="00000000">
      <w:pPr>
        <w:pStyle w:val="Compact"/>
        <w:numPr>
          <w:ilvl w:val="0"/>
          <w:numId w:val="128"/>
        </w:numPr>
      </w:pPr>
      <w:r>
        <w:t xml:space="preserve">Customize </w:t>
      </w:r>
      <w:r>
        <w:rPr>
          <w:rStyle w:val="VerbatimChar"/>
        </w:rPr>
        <w:t>damAssetLucene-*</w:t>
      </w:r>
      <w:r>
        <w:t xml:space="preserve"> (e.g., </w:t>
      </w:r>
      <w:r>
        <w:rPr>
          <w:rStyle w:val="VerbatimChar"/>
        </w:rPr>
        <w:t>damAssetLucene-8-custom-1</w:t>
      </w:r>
      <w:r>
        <w:t>) with:</w:t>
      </w:r>
    </w:p>
    <w:p w14:paraId="24C62193" w14:textId="77777777" w:rsidR="000703AF" w:rsidRDefault="00000000">
      <w:pPr>
        <w:pStyle w:val="Compact"/>
        <w:numPr>
          <w:ilvl w:val="1"/>
          <w:numId w:val="129"/>
        </w:numPr>
      </w:pPr>
      <w:r>
        <w:t xml:space="preserve">Property indexes for </w:t>
      </w:r>
      <w:r>
        <w:rPr>
          <w:rStyle w:val="VerbatimChar"/>
        </w:rPr>
        <w:t>department</w:t>
      </w:r>
      <w:r>
        <w:t xml:space="preserve">, </w:t>
      </w:r>
      <w:r>
        <w:rPr>
          <w:rStyle w:val="VerbatimChar"/>
        </w:rPr>
        <w:t>jobType</w:t>
      </w:r>
      <w:r>
        <w:t xml:space="preserve">, </w:t>
      </w:r>
      <w:r>
        <w:rPr>
          <w:rStyle w:val="VerbatimChar"/>
        </w:rPr>
        <w:t>tags</w:t>
      </w:r>
      <w:r>
        <w:t xml:space="preserve">, </w:t>
      </w:r>
      <w:r>
        <w:rPr>
          <w:rStyle w:val="VerbatimChar"/>
        </w:rPr>
        <w:t>postDate</w:t>
      </w:r>
      <w:r>
        <w:t xml:space="preserve">, </w:t>
      </w:r>
      <w:r>
        <w:rPr>
          <w:rStyle w:val="VerbatimChar"/>
        </w:rPr>
        <w:t>expirationDate</w:t>
      </w:r>
      <w:r>
        <w:t xml:space="preserve">, </w:t>
      </w:r>
      <w:r>
        <w:rPr>
          <w:rStyle w:val="VerbatimChar"/>
        </w:rPr>
        <w:t>cq:model</w:t>
      </w:r>
      <w:r>
        <w:t>.</w:t>
      </w:r>
    </w:p>
    <w:p w14:paraId="6002D7A5" w14:textId="77777777" w:rsidR="000703AF" w:rsidRDefault="00000000">
      <w:pPr>
        <w:pStyle w:val="Compact"/>
        <w:numPr>
          <w:ilvl w:val="1"/>
          <w:numId w:val="129"/>
        </w:numPr>
      </w:pPr>
      <w:r>
        <w:rPr>
          <w:rStyle w:val="VerbatimChar"/>
        </w:rPr>
        <w:t>ordered=true</w:t>
      </w:r>
      <w:r>
        <w:t xml:space="preserve"> for </w:t>
      </w:r>
      <w:r>
        <w:rPr>
          <w:rStyle w:val="VerbatimChar"/>
        </w:rPr>
        <w:t>postDate</w:t>
      </w:r>
      <w:r>
        <w:t xml:space="preserve"> and </w:t>
      </w:r>
      <w:r>
        <w:rPr>
          <w:rStyle w:val="VerbatimChar"/>
        </w:rPr>
        <w:t>expirationDate</w:t>
      </w:r>
      <w:r>
        <w:t>.</w:t>
      </w:r>
    </w:p>
    <w:p w14:paraId="6817CD93" w14:textId="77777777" w:rsidR="000703AF" w:rsidRDefault="00000000">
      <w:pPr>
        <w:pStyle w:val="Compact"/>
        <w:numPr>
          <w:ilvl w:val="1"/>
          <w:numId w:val="129"/>
        </w:numPr>
      </w:pPr>
      <w:r>
        <w:t xml:space="preserve">Fulltext on </w:t>
      </w:r>
      <w:r>
        <w:rPr>
          <w:rStyle w:val="VerbatimChar"/>
        </w:rPr>
        <w:t>jobTitle</w:t>
      </w:r>
      <w:r>
        <w:t xml:space="preserve">, </w:t>
      </w:r>
      <w:r>
        <w:rPr>
          <w:rStyle w:val="VerbatimChar"/>
        </w:rPr>
        <w:t>jobDescription</w:t>
      </w:r>
      <w:r>
        <w:t xml:space="preserve"> where required.</w:t>
      </w:r>
    </w:p>
    <w:p w14:paraId="74366B2C" w14:textId="77777777" w:rsidR="000703AF" w:rsidRDefault="00000000">
      <w:pPr>
        <w:pStyle w:val="FirstParagraph"/>
      </w:pPr>
      <w:r>
        <w:t xml:space="preserve">For a full worked example, see the </w:t>
      </w:r>
      <w:r>
        <w:rPr>
          <w:b/>
          <w:bCs/>
        </w:rPr>
        <w:t>SHRSS Indexing &amp; Performance Volume</w:t>
      </w:r>
      <w:r>
        <w:t>.</w:t>
      </w:r>
    </w:p>
    <w:p w14:paraId="66BA70F7" w14:textId="77777777" w:rsidR="000703AF" w:rsidRDefault="00000000">
      <w:pPr>
        <w:pStyle w:val="Heading2"/>
      </w:pPr>
      <w:bookmarkStart w:id="17" w:name="performance-caching"/>
      <w:bookmarkEnd w:id="14"/>
      <w:bookmarkEnd w:id="16"/>
      <w:r>
        <w:t>7. Performance &amp; Caching</w:t>
      </w:r>
    </w:p>
    <w:p w14:paraId="198CA8D9" w14:textId="77777777" w:rsidR="000703AF" w:rsidRDefault="00000000">
      <w:pPr>
        <w:pStyle w:val="Heading3"/>
      </w:pPr>
      <w:bookmarkStart w:id="18" w:name="dispatcher-cdn-alignment"/>
      <w:r>
        <w:t>7.1 Dispatcher &amp; CDN Alignment</w:t>
      </w:r>
    </w:p>
    <w:p w14:paraId="44363CA3" w14:textId="77777777" w:rsidR="000703AF" w:rsidRDefault="00000000">
      <w:pPr>
        <w:pStyle w:val="Compact"/>
        <w:numPr>
          <w:ilvl w:val="0"/>
          <w:numId w:val="130"/>
        </w:numPr>
      </w:pPr>
      <w:r>
        <w:t xml:space="preserve">Design responses to be </w:t>
      </w:r>
      <w:r>
        <w:rPr>
          <w:b/>
          <w:bCs/>
        </w:rPr>
        <w:t>cacheable by default</w:t>
      </w:r>
      <w:r>
        <w:t>:</w:t>
      </w:r>
    </w:p>
    <w:p w14:paraId="6FC10EB5" w14:textId="77777777" w:rsidR="000703AF" w:rsidRDefault="00000000">
      <w:pPr>
        <w:pStyle w:val="Compact"/>
        <w:numPr>
          <w:ilvl w:val="1"/>
          <w:numId w:val="131"/>
        </w:numPr>
      </w:pPr>
      <w:r>
        <w:t>Avoid session/stateful logic for public pages.</w:t>
      </w:r>
    </w:p>
    <w:p w14:paraId="5C5E1942" w14:textId="77777777" w:rsidR="000703AF" w:rsidRDefault="00000000">
      <w:pPr>
        <w:pStyle w:val="Compact"/>
        <w:numPr>
          <w:ilvl w:val="1"/>
          <w:numId w:val="131"/>
        </w:numPr>
      </w:pPr>
      <w:r>
        <w:t>Use query parameters or path segments that map to intuitive cache keys.</w:t>
      </w:r>
    </w:p>
    <w:p w14:paraId="20FBDB36" w14:textId="77777777" w:rsidR="000703AF" w:rsidRDefault="00000000">
      <w:pPr>
        <w:pStyle w:val="Compact"/>
        <w:numPr>
          <w:ilvl w:val="0"/>
          <w:numId w:val="130"/>
        </w:numPr>
      </w:pPr>
      <w:r>
        <w:lastRenderedPageBreak/>
        <w:t xml:space="preserve">Use </w:t>
      </w:r>
      <w:r>
        <w:rPr>
          <w:b/>
          <w:bCs/>
        </w:rPr>
        <w:t>Surrogate-Control / Cache-Control</w:t>
      </w:r>
      <w:r>
        <w:t xml:space="preserve"> headers to control CDN behavior.</w:t>
      </w:r>
    </w:p>
    <w:p w14:paraId="79155F1C" w14:textId="77777777" w:rsidR="000703AF" w:rsidRDefault="00000000">
      <w:pPr>
        <w:pStyle w:val="FirstParagraph"/>
      </w:pPr>
      <w:r>
        <w:rPr>
          <w:b/>
          <w:bCs/>
        </w:rPr>
        <w:t>References</w:t>
      </w:r>
    </w:p>
    <w:p w14:paraId="43EEB3BA" w14:textId="77777777" w:rsidR="000703AF" w:rsidRDefault="00000000">
      <w:pPr>
        <w:pStyle w:val="Compact"/>
        <w:numPr>
          <w:ilvl w:val="0"/>
          <w:numId w:val="132"/>
        </w:numPr>
      </w:pPr>
      <w:hyperlink r:id="rId10">
        <w:r>
          <w:rPr>
            <w:rStyle w:val="Hyperlink"/>
          </w:rPr>
          <w:t>Caching in AEM as a Cloud Service</w:t>
        </w:r>
      </w:hyperlink>
    </w:p>
    <w:p w14:paraId="3771B878" w14:textId="77777777" w:rsidR="000703AF" w:rsidRDefault="00000000">
      <w:pPr>
        <w:pStyle w:val="Heading3"/>
      </w:pPr>
      <w:bookmarkStart w:id="19" w:name="shrss-overlay-jobseventsnews"/>
      <w:bookmarkEnd w:id="18"/>
      <w:r>
        <w:t>7.2 SHRSS Overlay – Jobs/Events/News</w:t>
      </w:r>
    </w:p>
    <w:p w14:paraId="20BE9B87" w14:textId="77777777" w:rsidR="000703AF" w:rsidRDefault="00000000">
      <w:pPr>
        <w:pStyle w:val="Compact"/>
        <w:numPr>
          <w:ilvl w:val="0"/>
          <w:numId w:val="133"/>
        </w:numPr>
      </w:pPr>
      <w:r>
        <w:t>Jobs, Events, News lists are:</w:t>
      </w:r>
    </w:p>
    <w:p w14:paraId="4B614BE8" w14:textId="77777777" w:rsidR="000703AF" w:rsidRDefault="00000000">
      <w:pPr>
        <w:pStyle w:val="Compact"/>
        <w:numPr>
          <w:ilvl w:val="1"/>
          <w:numId w:val="134"/>
        </w:numPr>
      </w:pPr>
      <w:r>
        <w:t>Good candidates for aggressive caching with invalidation on CF changes.</w:t>
      </w:r>
    </w:p>
    <w:p w14:paraId="6EA9D028" w14:textId="77777777" w:rsidR="000703AF" w:rsidRDefault="00000000">
      <w:pPr>
        <w:pStyle w:val="Compact"/>
        <w:numPr>
          <w:ilvl w:val="0"/>
          <w:numId w:val="133"/>
        </w:numPr>
      </w:pPr>
      <w:r>
        <w:t>When changing list/detail components:</w:t>
      </w:r>
    </w:p>
    <w:p w14:paraId="03A37650" w14:textId="77777777" w:rsidR="000703AF" w:rsidRDefault="00000000">
      <w:pPr>
        <w:pStyle w:val="Compact"/>
        <w:numPr>
          <w:ilvl w:val="1"/>
          <w:numId w:val="135"/>
        </w:numPr>
      </w:pPr>
      <w:r>
        <w:t>Avoid introducing user‑specific behavior (e.g., “saved jobs”) on heavily cached routes.</w:t>
      </w:r>
    </w:p>
    <w:p w14:paraId="30FE7E35" w14:textId="77777777" w:rsidR="000703AF" w:rsidRDefault="00000000">
      <w:pPr>
        <w:pStyle w:val="Compact"/>
        <w:numPr>
          <w:ilvl w:val="1"/>
          <w:numId w:val="135"/>
        </w:numPr>
      </w:pPr>
      <w:r>
        <w:t>If needed, split personalization into separate endpoints or client-side enhancements.</w:t>
      </w:r>
    </w:p>
    <w:p w14:paraId="2E3C7200" w14:textId="77777777" w:rsidR="000703AF" w:rsidRDefault="00000000">
      <w:pPr>
        <w:pStyle w:val="Heading2"/>
      </w:pPr>
      <w:bookmarkStart w:id="20" w:name="tooling-local-development"/>
      <w:bookmarkEnd w:id="17"/>
      <w:bookmarkEnd w:id="19"/>
      <w:r>
        <w:t>8. Tooling &amp; Local Development</w:t>
      </w:r>
    </w:p>
    <w:p w14:paraId="5FEE2D0F" w14:textId="77777777" w:rsidR="000703AF" w:rsidRDefault="00000000">
      <w:pPr>
        <w:pStyle w:val="Compact"/>
        <w:numPr>
          <w:ilvl w:val="0"/>
          <w:numId w:val="136"/>
        </w:numPr>
      </w:pPr>
      <w:r>
        <w:t xml:space="preserve">Use </w:t>
      </w:r>
      <w:r>
        <w:rPr>
          <w:b/>
          <w:bCs/>
        </w:rPr>
        <w:t>AEM SDK</w:t>
      </w:r>
      <w:r>
        <w:t xml:space="preserve"> + local Dispatcher for development.</w:t>
      </w:r>
    </w:p>
    <w:p w14:paraId="4F438817" w14:textId="77777777" w:rsidR="000703AF" w:rsidRDefault="00000000">
      <w:pPr>
        <w:pStyle w:val="Compact"/>
        <w:numPr>
          <w:ilvl w:val="0"/>
          <w:numId w:val="136"/>
        </w:numPr>
      </w:pPr>
      <w:r>
        <w:t xml:space="preserve">Favor </w:t>
      </w:r>
      <w:r>
        <w:rPr>
          <w:b/>
          <w:bCs/>
        </w:rPr>
        <w:t>remote debugging</w:t>
      </w:r>
      <w:r>
        <w:t xml:space="preserve"> of local SDK instances during complex issues.</w:t>
      </w:r>
    </w:p>
    <w:p w14:paraId="6CC8CCEB" w14:textId="77777777" w:rsidR="000703AF" w:rsidRDefault="00000000">
      <w:pPr>
        <w:pStyle w:val="Compact"/>
        <w:numPr>
          <w:ilvl w:val="0"/>
          <w:numId w:val="136"/>
        </w:numPr>
      </w:pPr>
      <w:r>
        <w:t xml:space="preserve">Use </w:t>
      </w:r>
      <w:r>
        <w:rPr>
          <w:b/>
          <w:bCs/>
        </w:rPr>
        <w:t>RDE</w:t>
      </w:r>
      <w:r>
        <w:t xml:space="preserve"> for near‑real‑time validation on Cloud Service, but keep full integration and pipeline testing for non‑prod environments.</w:t>
      </w:r>
    </w:p>
    <w:p w14:paraId="6E6A4928" w14:textId="77777777" w:rsidR="000703AF" w:rsidRDefault="00000000">
      <w:pPr>
        <w:pStyle w:val="FirstParagraph"/>
      </w:pPr>
      <w:r>
        <w:rPr>
          <w:b/>
          <w:bCs/>
        </w:rPr>
        <w:t>References</w:t>
      </w:r>
    </w:p>
    <w:p w14:paraId="7E85720C" w14:textId="77777777" w:rsidR="000703AF" w:rsidRDefault="00000000">
      <w:pPr>
        <w:pStyle w:val="Compact"/>
        <w:numPr>
          <w:ilvl w:val="0"/>
          <w:numId w:val="137"/>
        </w:numPr>
      </w:pPr>
      <w:hyperlink r:id="rId11">
        <w:r>
          <w:rPr>
            <w:rStyle w:val="Hyperlink"/>
          </w:rPr>
          <w:t>Local Development Environment Set up</w:t>
        </w:r>
      </w:hyperlink>
      <w:r>
        <w:br/>
      </w:r>
    </w:p>
    <w:p w14:paraId="60753390" w14:textId="77777777" w:rsidR="000703AF" w:rsidRDefault="00000000">
      <w:pPr>
        <w:pStyle w:val="Compact"/>
        <w:numPr>
          <w:ilvl w:val="0"/>
          <w:numId w:val="137"/>
        </w:numPr>
      </w:pPr>
      <w:hyperlink r:id="rId12">
        <w:r>
          <w:rPr>
            <w:rStyle w:val="Hyperlink"/>
          </w:rPr>
          <w:t>Rapid Development Environments</w:t>
        </w:r>
      </w:hyperlink>
    </w:p>
    <w:p w14:paraId="0B48093C" w14:textId="77777777" w:rsidR="000703AF" w:rsidRDefault="00000000">
      <w:pPr>
        <w:pStyle w:val="Heading2"/>
      </w:pPr>
      <w:bookmarkStart w:id="21" w:name="engineering-shrss-overlay-summary"/>
      <w:bookmarkEnd w:id="20"/>
      <w:r>
        <w:t>9. Engineering SHRSS Overlay Summary</w:t>
      </w:r>
    </w:p>
    <w:p w14:paraId="6597082E" w14:textId="77777777" w:rsidR="000703AF" w:rsidRDefault="00000000">
      <w:pPr>
        <w:pStyle w:val="Compact"/>
        <w:numPr>
          <w:ilvl w:val="0"/>
          <w:numId w:val="138"/>
        </w:numPr>
      </w:pPr>
      <w:r>
        <w:t xml:space="preserve">Design around </w:t>
      </w:r>
      <w:r>
        <w:rPr>
          <w:b/>
          <w:bCs/>
        </w:rPr>
        <w:t>CFs as canonical data</w:t>
      </w:r>
      <w:r>
        <w:t xml:space="preserve"> for Jobs/Events/News/Locations.</w:t>
      </w:r>
    </w:p>
    <w:p w14:paraId="6E21AE31" w14:textId="77777777" w:rsidR="000703AF" w:rsidRDefault="00000000">
      <w:pPr>
        <w:pStyle w:val="Compact"/>
        <w:numPr>
          <w:ilvl w:val="0"/>
          <w:numId w:val="138"/>
        </w:numPr>
      </w:pPr>
      <w:r>
        <w:t xml:space="preserve">Treat external systems (Workday, DPLT) as </w:t>
      </w:r>
      <w:r>
        <w:rPr>
          <w:b/>
          <w:bCs/>
        </w:rPr>
        <w:t>authoritative sources</w:t>
      </w:r>
      <w:r>
        <w:t>; AEM is a consumer/enricher.</w:t>
      </w:r>
    </w:p>
    <w:p w14:paraId="1D2473B5" w14:textId="77777777" w:rsidR="000703AF" w:rsidRDefault="00000000">
      <w:pPr>
        <w:pStyle w:val="Compact"/>
        <w:numPr>
          <w:ilvl w:val="0"/>
          <w:numId w:val="138"/>
        </w:numPr>
      </w:pPr>
      <w:r>
        <w:t xml:space="preserve">Use </w:t>
      </w:r>
      <w:r>
        <w:rPr>
          <w:b/>
          <w:bCs/>
        </w:rPr>
        <w:t>indexing and dispatcher</w:t>
      </w:r>
      <w:r>
        <w:t xml:space="preserve"> as first-class design concerns for high‑traffic lists.</w:t>
      </w:r>
    </w:p>
    <w:p w14:paraId="1A779B6E" w14:textId="77777777" w:rsidR="000703AF" w:rsidRDefault="00000000">
      <w:pPr>
        <w:pStyle w:val="Compact"/>
        <w:numPr>
          <w:ilvl w:val="0"/>
          <w:numId w:val="138"/>
        </w:numPr>
      </w:pPr>
      <w:r>
        <w:t xml:space="preserve">Keep </w:t>
      </w:r>
      <w:r>
        <w:rPr>
          <w:b/>
          <w:bCs/>
        </w:rPr>
        <w:t>components small, composable, and Core‑Component-inspired</w:t>
      </w:r>
      <w:r>
        <w:t>; SHRSS complexity belongs in integration layers and CF models, not HTL.</w:t>
      </w:r>
    </w:p>
    <w:p w14:paraId="79929908" w14:textId="77777777" w:rsidR="000703AF" w:rsidRDefault="00000000">
      <w:pPr>
        <w:pStyle w:val="FirstParagraph"/>
      </w:pPr>
      <w:r>
        <w:t>Use this volume alongside:</w:t>
      </w:r>
    </w:p>
    <w:p w14:paraId="0805D274" w14:textId="77777777" w:rsidR="000703AF" w:rsidRDefault="00000000">
      <w:pPr>
        <w:pStyle w:val="Compact"/>
        <w:numPr>
          <w:ilvl w:val="0"/>
          <w:numId w:val="139"/>
        </w:numPr>
      </w:pPr>
      <w:r>
        <w:t xml:space="preserve">The </w:t>
      </w:r>
      <w:r>
        <w:rPr>
          <w:b/>
          <w:bCs/>
        </w:rPr>
        <w:t>Consolidated All‑Roles Volume</w:t>
      </w:r>
      <w:r>
        <w:t xml:space="preserve"> (for cross‑role alignment).</w:t>
      </w:r>
    </w:p>
    <w:p w14:paraId="62675A12" w14:textId="77777777" w:rsidR="000703AF" w:rsidRDefault="00000000">
      <w:pPr>
        <w:pStyle w:val="Compact"/>
        <w:numPr>
          <w:ilvl w:val="0"/>
          <w:numId w:val="139"/>
        </w:numPr>
      </w:pPr>
      <w:r>
        <w:t xml:space="preserve">The </w:t>
      </w:r>
      <w:r>
        <w:rPr>
          <w:b/>
          <w:bCs/>
        </w:rPr>
        <w:t>Indexing &amp; Performance Volume</w:t>
      </w:r>
      <w:r>
        <w:t xml:space="preserve"> (for query/index deep dives).</w:t>
      </w:r>
    </w:p>
    <w:p w14:paraId="31F74BA4" w14:textId="77777777" w:rsidR="000703AF" w:rsidRDefault="00000000">
      <w:pPr>
        <w:pStyle w:val="Compact"/>
        <w:numPr>
          <w:ilvl w:val="0"/>
          <w:numId w:val="139"/>
        </w:numPr>
      </w:pPr>
      <w:r>
        <w:t xml:space="preserve">The </w:t>
      </w:r>
      <w:r>
        <w:rPr>
          <w:b/>
          <w:bCs/>
        </w:rPr>
        <w:t>SHRSS SDD</w:t>
      </w:r>
      <w:r>
        <w:t xml:space="preserve"> (for solution‑level architecture and decisions).</w:t>
      </w:r>
      <w:bookmarkEnd w:id="0"/>
      <w:bookmarkEnd w:id="21"/>
    </w:p>
    <w:sectPr w:rsidR="000703AF" w:rsidSect="00034616">
      <w:headerReference w:type="default" r:id="rId13"/>
      <w:footerReference w:type="default" r:id="rId14"/>
      <w:pgSz w:w="12240" w:h="15840"/>
      <w:pgMar w:top="1008" w:right="1152" w:bottom="1008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006A9" w14:textId="77777777" w:rsidR="00687C54" w:rsidRDefault="00687C54">
      <w:pPr>
        <w:spacing w:after="0" w:line="240" w:lineRule="auto"/>
      </w:pPr>
      <w:r>
        <w:separator/>
      </w:r>
    </w:p>
  </w:endnote>
  <w:endnote w:type="continuationSeparator" w:id="0">
    <w:p w14:paraId="656379E2" w14:textId="77777777" w:rsidR="00687C54" w:rsidRDefault="00687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dobe Clean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Clean SemiLight">
    <w:panose1 w:val="020B04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obe Clean ExtraBold">
    <w:panose1 w:val="020B09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DD5A9" w14:textId="77777777" w:rsidR="00FD1D45" w:rsidRPr="00312B44" w:rsidRDefault="00FD1D45" w:rsidP="00A5105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75F4D" w14:textId="77777777" w:rsidR="00687C54" w:rsidRDefault="00687C54">
      <w:pPr>
        <w:spacing w:after="0" w:line="240" w:lineRule="auto"/>
      </w:pPr>
      <w:r>
        <w:separator/>
      </w:r>
    </w:p>
  </w:footnote>
  <w:footnote w:type="continuationSeparator" w:id="0">
    <w:p w14:paraId="69C15CAD" w14:textId="77777777" w:rsidR="00687C54" w:rsidRDefault="00687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A7DB6" w14:textId="77777777" w:rsidR="00FD1D45" w:rsidRPr="004B0787" w:rsidRDefault="00782A2E" w:rsidP="004B0787">
    <w:pPr>
      <w:pStyle w:val="Header"/>
    </w:pPr>
    <w:r>
      <w:fldChar w:fldCharType="begin"/>
    </w:r>
    <w:r>
      <w:instrText xml:space="preserve"> TITLE  \* MERGEFORMAT </w:instrText>
    </w:r>
    <w:r>
      <w:fldChar w:fldCharType="end"/>
    </w:r>
    <w:r>
      <w:fldChar w:fldCharType="begin"/>
    </w:r>
    <w:r>
      <w:instrText xml:space="preserve"> TITLE  \* MERGEFORMAT </w:instrText>
    </w:r>
    <w:r>
      <w:fldChar w:fldCharType="end"/>
    </w:r>
    <w:r w:rsidR="00584D6C" w:rsidRPr="004B078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4F70D2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FFEA7D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E80A9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57E6DAE"/>
    <w:multiLevelType w:val="multilevel"/>
    <w:tmpl w:val="0409001D"/>
    <w:styleLink w:val="CurrentList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4475E56"/>
    <w:multiLevelType w:val="multilevel"/>
    <w:tmpl w:val="C97A0C4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4BC7542"/>
    <w:multiLevelType w:val="multilevel"/>
    <w:tmpl w:val="B3EAA270"/>
    <w:styleLink w:val="CurrentList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80E4AB9"/>
    <w:multiLevelType w:val="multilevel"/>
    <w:tmpl w:val="99DC23F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8254C7C"/>
    <w:multiLevelType w:val="multilevel"/>
    <w:tmpl w:val="0409001D"/>
    <w:styleLink w:val="CurrentList1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876630C"/>
    <w:multiLevelType w:val="multilevel"/>
    <w:tmpl w:val="8C1CAE6E"/>
    <w:styleLink w:val="CurrentList3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6AC108C"/>
    <w:multiLevelType w:val="hybridMultilevel"/>
    <w:tmpl w:val="DDA0B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F0169"/>
    <w:multiLevelType w:val="multilevel"/>
    <w:tmpl w:val="C33A0736"/>
    <w:styleLink w:val="CurrentList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43380611"/>
    <w:multiLevelType w:val="hybridMultilevel"/>
    <w:tmpl w:val="C13CD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045D0A"/>
    <w:multiLevelType w:val="multilevel"/>
    <w:tmpl w:val="4790B4CC"/>
    <w:styleLink w:val="CurrentList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4B220F7B"/>
    <w:multiLevelType w:val="hybridMultilevel"/>
    <w:tmpl w:val="48A41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B236E0"/>
    <w:multiLevelType w:val="multilevel"/>
    <w:tmpl w:val="99DC23FA"/>
    <w:styleLink w:val="CurrentList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57DD0098"/>
    <w:multiLevelType w:val="multilevel"/>
    <w:tmpl w:val="0B2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A2BF1"/>
    <w:multiLevelType w:val="multilevel"/>
    <w:tmpl w:val="66265938"/>
    <w:styleLink w:val="CurrentList1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CC12E7"/>
    <w:multiLevelType w:val="multilevel"/>
    <w:tmpl w:val="99DC23FA"/>
    <w:styleLink w:val="CurrentList9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9FB223A"/>
    <w:multiLevelType w:val="hybridMultilevel"/>
    <w:tmpl w:val="7756A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4B6B99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705541D6"/>
    <w:multiLevelType w:val="multilevel"/>
    <w:tmpl w:val="52EA592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762363D3"/>
    <w:multiLevelType w:val="hybridMultilevel"/>
    <w:tmpl w:val="BBAEA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5D689E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DAC079B"/>
    <w:multiLevelType w:val="hybridMultilevel"/>
    <w:tmpl w:val="FBD6C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0525CE"/>
    <w:multiLevelType w:val="hybridMultilevel"/>
    <w:tmpl w:val="014C2614"/>
    <w:lvl w:ilvl="0" w:tplc="45F096F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363899">
    <w:abstractNumId w:val="8"/>
  </w:num>
  <w:num w:numId="2" w16cid:durableId="1411610454">
    <w:abstractNumId w:val="6"/>
  </w:num>
  <w:num w:numId="3" w16cid:durableId="284235188">
    <w:abstractNumId w:val="5"/>
  </w:num>
  <w:num w:numId="4" w16cid:durableId="792406053">
    <w:abstractNumId w:val="4"/>
  </w:num>
  <w:num w:numId="5" w16cid:durableId="1250850793">
    <w:abstractNumId w:val="7"/>
  </w:num>
  <w:num w:numId="6" w16cid:durableId="1922835974">
    <w:abstractNumId w:val="3"/>
  </w:num>
  <w:num w:numId="7" w16cid:durableId="1659648128">
    <w:abstractNumId w:val="2"/>
  </w:num>
  <w:num w:numId="8" w16cid:durableId="448748143">
    <w:abstractNumId w:val="1"/>
  </w:num>
  <w:num w:numId="9" w16cid:durableId="1766609726">
    <w:abstractNumId w:val="0"/>
  </w:num>
  <w:num w:numId="10" w16cid:durableId="392386274">
    <w:abstractNumId w:val="9"/>
  </w:num>
  <w:num w:numId="11" w16cid:durableId="1300458296">
    <w:abstractNumId w:val="10"/>
  </w:num>
  <w:num w:numId="12" w16cid:durableId="1067076125">
    <w:abstractNumId w:val="10"/>
  </w:num>
  <w:num w:numId="13" w16cid:durableId="1519000190">
    <w:abstractNumId w:val="10"/>
  </w:num>
  <w:num w:numId="14" w16cid:durableId="1742866104">
    <w:abstractNumId w:val="10"/>
  </w:num>
  <w:num w:numId="15" w16cid:durableId="13369601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73440635">
    <w:abstractNumId w:val="10"/>
  </w:num>
  <w:num w:numId="17" w16cid:durableId="1195775833">
    <w:abstractNumId w:val="10"/>
  </w:num>
  <w:num w:numId="18" w16cid:durableId="1666201373">
    <w:abstractNumId w:val="10"/>
  </w:num>
  <w:num w:numId="19" w16cid:durableId="257836038">
    <w:abstractNumId w:val="10"/>
  </w:num>
  <w:num w:numId="20" w16cid:durableId="1187989823">
    <w:abstractNumId w:val="10"/>
  </w:num>
  <w:num w:numId="21" w16cid:durableId="169948800">
    <w:abstractNumId w:val="10"/>
  </w:num>
  <w:num w:numId="22" w16cid:durableId="986015321">
    <w:abstractNumId w:val="10"/>
  </w:num>
  <w:num w:numId="23" w16cid:durableId="1025519752">
    <w:abstractNumId w:val="10"/>
  </w:num>
  <w:num w:numId="24" w16cid:durableId="643243687">
    <w:abstractNumId w:val="10"/>
  </w:num>
  <w:num w:numId="25" w16cid:durableId="1750614130">
    <w:abstractNumId w:val="10"/>
  </w:num>
  <w:num w:numId="26" w16cid:durableId="523325610">
    <w:abstractNumId w:val="10"/>
  </w:num>
  <w:num w:numId="27" w16cid:durableId="244844589">
    <w:abstractNumId w:val="10"/>
  </w:num>
  <w:num w:numId="28" w16cid:durableId="762989482">
    <w:abstractNumId w:val="10"/>
  </w:num>
  <w:num w:numId="29" w16cid:durableId="865556376">
    <w:abstractNumId w:val="10"/>
  </w:num>
  <w:num w:numId="30" w16cid:durableId="1800875949">
    <w:abstractNumId w:val="10"/>
  </w:num>
  <w:num w:numId="31" w16cid:durableId="841312941">
    <w:abstractNumId w:val="10"/>
  </w:num>
  <w:num w:numId="32" w16cid:durableId="867178801">
    <w:abstractNumId w:val="10"/>
  </w:num>
  <w:num w:numId="33" w16cid:durableId="682433888">
    <w:abstractNumId w:val="10"/>
  </w:num>
  <w:num w:numId="34" w16cid:durableId="1526626852">
    <w:abstractNumId w:val="10"/>
  </w:num>
  <w:num w:numId="35" w16cid:durableId="839933716">
    <w:abstractNumId w:val="10"/>
  </w:num>
  <w:num w:numId="36" w16cid:durableId="889420507">
    <w:abstractNumId w:val="10"/>
  </w:num>
  <w:num w:numId="37" w16cid:durableId="1075668705">
    <w:abstractNumId w:val="10"/>
  </w:num>
  <w:num w:numId="38" w16cid:durableId="68580678">
    <w:abstractNumId w:val="10"/>
  </w:num>
  <w:num w:numId="39" w16cid:durableId="1112481838">
    <w:abstractNumId w:val="10"/>
  </w:num>
  <w:num w:numId="40" w16cid:durableId="1835489447">
    <w:abstractNumId w:val="10"/>
  </w:num>
  <w:num w:numId="41" w16cid:durableId="1018386616">
    <w:abstractNumId w:val="10"/>
  </w:num>
  <w:num w:numId="42" w16cid:durableId="2040274760">
    <w:abstractNumId w:val="10"/>
  </w:num>
  <w:num w:numId="43" w16cid:durableId="1677926135">
    <w:abstractNumId w:val="10"/>
  </w:num>
  <w:num w:numId="44" w16cid:durableId="1143500224">
    <w:abstractNumId w:val="10"/>
  </w:num>
  <w:num w:numId="45" w16cid:durableId="920485018">
    <w:abstractNumId w:val="10"/>
  </w:num>
  <w:num w:numId="46" w16cid:durableId="1933510428">
    <w:abstractNumId w:val="10"/>
  </w:num>
  <w:num w:numId="47" w16cid:durableId="1788159451">
    <w:abstractNumId w:val="10"/>
  </w:num>
  <w:num w:numId="48" w16cid:durableId="894271070">
    <w:abstractNumId w:val="10"/>
  </w:num>
  <w:num w:numId="49" w16cid:durableId="703989795">
    <w:abstractNumId w:val="10"/>
  </w:num>
  <w:num w:numId="50" w16cid:durableId="1164706307">
    <w:abstractNumId w:val="10"/>
  </w:num>
  <w:num w:numId="51" w16cid:durableId="2005889921">
    <w:abstractNumId w:val="10"/>
  </w:num>
  <w:num w:numId="52" w16cid:durableId="2029332723">
    <w:abstractNumId w:val="10"/>
  </w:num>
  <w:num w:numId="53" w16cid:durableId="1156267343">
    <w:abstractNumId w:val="10"/>
  </w:num>
  <w:num w:numId="54" w16cid:durableId="1995068092">
    <w:abstractNumId w:val="10"/>
  </w:num>
  <w:num w:numId="55" w16cid:durableId="1028065254">
    <w:abstractNumId w:val="10"/>
  </w:num>
  <w:num w:numId="56" w16cid:durableId="1891574670">
    <w:abstractNumId w:val="10"/>
  </w:num>
  <w:num w:numId="57" w16cid:durableId="1757088360">
    <w:abstractNumId w:val="10"/>
  </w:num>
  <w:num w:numId="58" w16cid:durableId="696010072">
    <w:abstractNumId w:val="10"/>
  </w:num>
  <w:num w:numId="59" w16cid:durableId="830829673">
    <w:abstractNumId w:val="10"/>
  </w:num>
  <w:num w:numId="60" w16cid:durableId="1131052183">
    <w:abstractNumId w:val="10"/>
  </w:num>
  <w:num w:numId="61" w16cid:durableId="16755663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466238798">
    <w:abstractNumId w:val="10"/>
  </w:num>
  <w:num w:numId="63" w16cid:durableId="3871698">
    <w:abstractNumId w:val="10"/>
  </w:num>
  <w:num w:numId="64" w16cid:durableId="81613978">
    <w:abstractNumId w:val="10"/>
  </w:num>
  <w:num w:numId="65" w16cid:durableId="1275822073">
    <w:abstractNumId w:val="10"/>
  </w:num>
  <w:num w:numId="66" w16cid:durableId="2127507082">
    <w:abstractNumId w:val="13"/>
  </w:num>
  <w:num w:numId="67" w16cid:durableId="1927956718">
    <w:abstractNumId w:val="25"/>
  </w:num>
  <w:num w:numId="68" w16cid:durableId="166479914">
    <w:abstractNumId w:val="21"/>
  </w:num>
  <w:num w:numId="69" w16cid:durableId="530606342">
    <w:abstractNumId w:val="17"/>
  </w:num>
  <w:num w:numId="70" w16cid:durableId="1735659139">
    <w:abstractNumId w:val="27"/>
  </w:num>
  <w:num w:numId="71" w16cid:durableId="1968003167">
    <w:abstractNumId w:val="30"/>
  </w:num>
  <w:num w:numId="72" w16cid:durableId="1818257175">
    <w:abstractNumId w:val="18"/>
  </w:num>
  <w:num w:numId="73" w16cid:durableId="1097864596">
    <w:abstractNumId w:val="29"/>
  </w:num>
  <w:num w:numId="74" w16cid:durableId="1571844118">
    <w:abstractNumId w:val="22"/>
  </w:num>
  <w:num w:numId="75" w16cid:durableId="2112703831">
    <w:abstractNumId w:val="20"/>
  </w:num>
  <w:num w:numId="76" w16cid:durableId="1873574036">
    <w:abstractNumId w:val="24"/>
  </w:num>
  <w:num w:numId="77" w16cid:durableId="942809916">
    <w:abstractNumId w:val="19"/>
  </w:num>
  <w:num w:numId="78" w16cid:durableId="1564952461">
    <w:abstractNumId w:val="15"/>
  </w:num>
  <w:num w:numId="79" w16cid:durableId="1041900779">
    <w:abstractNumId w:val="14"/>
  </w:num>
  <w:num w:numId="80" w16cid:durableId="291062147">
    <w:abstractNumId w:val="31"/>
  </w:num>
  <w:num w:numId="81" w16cid:durableId="1557009712">
    <w:abstractNumId w:val="12"/>
  </w:num>
  <w:num w:numId="82" w16cid:durableId="2051417821">
    <w:abstractNumId w:val="23"/>
  </w:num>
  <w:num w:numId="83" w16cid:durableId="1757285548">
    <w:abstractNumId w:val="26"/>
  </w:num>
  <w:num w:numId="84" w16cid:durableId="914361100">
    <w:abstractNumId w:val="28"/>
  </w:num>
  <w:num w:numId="85" w16cid:durableId="535193841">
    <w:abstractNumId w:val="16"/>
  </w:num>
  <w:num w:numId="86" w16cid:durableId="807213033">
    <w:abstractNumId w:val="33"/>
  </w:num>
  <w:num w:numId="87" w16cid:durableId="1764301498">
    <w:abstractNumId w:val="32"/>
  </w:num>
  <w:num w:numId="88" w16cid:durableId="897400465">
    <w:abstractNumId w:val="9"/>
  </w:num>
  <w:num w:numId="89" w16cid:durableId="1603688644">
    <w:abstractNumId w:val="10"/>
  </w:num>
  <w:num w:numId="90" w16cid:durableId="990645177">
    <w:abstractNumId w:val="10"/>
  </w:num>
  <w:num w:numId="91" w16cid:durableId="1935934182">
    <w:abstractNumId w:val="10"/>
  </w:num>
  <w:num w:numId="92" w16cid:durableId="1852448242">
    <w:abstractNumId w:val="10"/>
  </w:num>
  <w:num w:numId="93" w16cid:durableId="430587670">
    <w:abstractNumId w:val="10"/>
  </w:num>
  <w:num w:numId="94" w16cid:durableId="1933780074">
    <w:abstractNumId w:val="10"/>
  </w:num>
  <w:num w:numId="95" w16cid:durableId="162472192">
    <w:abstractNumId w:val="10"/>
  </w:num>
  <w:num w:numId="96" w16cid:durableId="1321348978">
    <w:abstractNumId w:val="10"/>
  </w:num>
  <w:num w:numId="97" w16cid:durableId="1414939081">
    <w:abstractNumId w:val="10"/>
  </w:num>
  <w:num w:numId="98" w16cid:durableId="1791699807">
    <w:abstractNumId w:val="10"/>
  </w:num>
  <w:num w:numId="99" w16cid:durableId="1441949067">
    <w:abstractNumId w:val="10"/>
  </w:num>
  <w:num w:numId="100" w16cid:durableId="1832212896">
    <w:abstractNumId w:val="10"/>
  </w:num>
  <w:num w:numId="101" w16cid:durableId="854923642">
    <w:abstractNumId w:val="10"/>
  </w:num>
  <w:num w:numId="102" w16cid:durableId="739714619">
    <w:abstractNumId w:val="10"/>
  </w:num>
  <w:num w:numId="103" w16cid:durableId="131752824">
    <w:abstractNumId w:val="10"/>
  </w:num>
  <w:num w:numId="104" w16cid:durableId="1632634772">
    <w:abstractNumId w:val="10"/>
  </w:num>
  <w:num w:numId="105" w16cid:durableId="1869291802">
    <w:abstractNumId w:val="10"/>
  </w:num>
  <w:num w:numId="106" w16cid:durableId="1315261947">
    <w:abstractNumId w:val="10"/>
  </w:num>
  <w:num w:numId="107" w16cid:durableId="179248167">
    <w:abstractNumId w:val="10"/>
  </w:num>
  <w:num w:numId="108" w16cid:durableId="1711149340">
    <w:abstractNumId w:val="10"/>
  </w:num>
  <w:num w:numId="109" w16cid:durableId="1562251605">
    <w:abstractNumId w:val="10"/>
  </w:num>
  <w:num w:numId="110" w16cid:durableId="511842514">
    <w:abstractNumId w:val="10"/>
  </w:num>
  <w:num w:numId="111" w16cid:durableId="747270523">
    <w:abstractNumId w:val="10"/>
  </w:num>
  <w:num w:numId="112" w16cid:durableId="756562998">
    <w:abstractNumId w:val="10"/>
  </w:num>
  <w:num w:numId="113" w16cid:durableId="1792359981">
    <w:abstractNumId w:val="10"/>
  </w:num>
  <w:num w:numId="114" w16cid:durableId="494415868">
    <w:abstractNumId w:val="10"/>
  </w:num>
  <w:num w:numId="115" w16cid:durableId="1741631474">
    <w:abstractNumId w:val="10"/>
  </w:num>
  <w:num w:numId="116" w16cid:durableId="866648259">
    <w:abstractNumId w:val="10"/>
  </w:num>
  <w:num w:numId="117" w16cid:durableId="990255436">
    <w:abstractNumId w:val="10"/>
  </w:num>
  <w:num w:numId="118" w16cid:durableId="1251351665">
    <w:abstractNumId w:val="10"/>
  </w:num>
  <w:num w:numId="119" w16cid:durableId="1642034578">
    <w:abstractNumId w:val="10"/>
  </w:num>
  <w:num w:numId="120" w16cid:durableId="202061797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126288136">
    <w:abstractNumId w:val="10"/>
  </w:num>
  <w:num w:numId="122" w16cid:durableId="990139621">
    <w:abstractNumId w:val="10"/>
  </w:num>
  <w:num w:numId="123" w16cid:durableId="364986032">
    <w:abstractNumId w:val="10"/>
  </w:num>
  <w:num w:numId="124" w16cid:durableId="1142306232">
    <w:abstractNumId w:val="10"/>
  </w:num>
  <w:num w:numId="125" w16cid:durableId="874928041">
    <w:abstractNumId w:val="10"/>
  </w:num>
  <w:num w:numId="126" w16cid:durableId="146551914">
    <w:abstractNumId w:val="10"/>
  </w:num>
  <w:num w:numId="127" w16cid:durableId="1386879659">
    <w:abstractNumId w:val="10"/>
  </w:num>
  <w:num w:numId="128" w16cid:durableId="602343136">
    <w:abstractNumId w:val="10"/>
  </w:num>
  <w:num w:numId="129" w16cid:durableId="1532919306">
    <w:abstractNumId w:val="10"/>
  </w:num>
  <w:num w:numId="130" w16cid:durableId="1768111387">
    <w:abstractNumId w:val="10"/>
  </w:num>
  <w:num w:numId="131" w16cid:durableId="217207289">
    <w:abstractNumId w:val="10"/>
  </w:num>
  <w:num w:numId="132" w16cid:durableId="579145860">
    <w:abstractNumId w:val="10"/>
  </w:num>
  <w:num w:numId="133" w16cid:durableId="1774473034">
    <w:abstractNumId w:val="10"/>
  </w:num>
  <w:num w:numId="134" w16cid:durableId="1760321759">
    <w:abstractNumId w:val="10"/>
  </w:num>
  <w:num w:numId="135" w16cid:durableId="1747217961">
    <w:abstractNumId w:val="10"/>
  </w:num>
  <w:num w:numId="136" w16cid:durableId="1242519220">
    <w:abstractNumId w:val="10"/>
  </w:num>
  <w:num w:numId="137" w16cid:durableId="1842546735">
    <w:abstractNumId w:val="10"/>
  </w:num>
  <w:num w:numId="138" w16cid:durableId="1781215835">
    <w:abstractNumId w:val="10"/>
  </w:num>
  <w:num w:numId="139" w16cid:durableId="15195443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15"/>
    <w:rsid w:val="000158D1"/>
    <w:rsid w:val="00034616"/>
    <w:rsid w:val="00057080"/>
    <w:rsid w:val="0006063C"/>
    <w:rsid w:val="000703AF"/>
    <w:rsid w:val="000A6844"/>
    <w:rsid w:val="000D2DD7"/>
    <w:rsid w:val="0010531A"/>
    <w:rsid w:val="00105DD6"/>
    <w:rsid w:val="00111095"/>
    <w:rsid w:val="00130E9D"/>
    <w:rsid w:val="00137FA8"/>
    <w:rsid w:val="001476A5"/>
    <w:rsid w:val="0015074B"/>
    <w:rsid w:val="0018618E"/>
    <w:rsid w:val="00187AFE"/>
    <w:rsid w:val="001D387F"/>
    <w:rsid w:val="00217502"/>
    <w:rsid w:val="00222872"/>
    <w:rsid w:val="0023517B"/>
    <w:rsid w:val="00252CDE"/>
    <w:rsid w:val="002961F1"/>
    <w:rsid w:val="0029639D"/>
    <w:rsid w:val="002A5BE0"/>
    <w:rsid w:val="002B784F"/>
    <w:rsid w:val="002E733D"/>
    <w:rsid w:val="00312B44"/>
    <w:rsid w:val="00326F90"/>
    <w:rsid w:val="0035742B"/>
    <w:rsid w:val="00381ED3"/>
    <w:rsid w:val="00385561"/>
    <w:rsid w:val="00391236"/>
    <w:rsid w:val="003A3213"/>
    <w:rsid w:val="003C2C65"/>
    <w:rsid w:val="003D3580"/>
    <w:rsid w:val="00442B5A"/>
    <w:rsid w:val="0047033C"/>
    <w:rsid w:val="0047059D"/>
    <w:rsid w:val="004A1717"/>
    <w:rsid w:val="004A349D"/>
    <w:rsid w:val="004B0787"/>
    <w:rsid w:val="004B20AD"/>
    <w:rsid w:val="004B7FA1"/>
    <w:rsid w:val="00543A28"/>
    <w:rsid w:val="0055239F"/>
    <w:rsid w:val="0057078D"/>
    <w:rsid w:val="00584D6C"/>
    <w:rsid w:val="005C0261"/>
    <w:rsid w:val="005E3BCA"/>
    <w:rsid w:val="00606575"/>
    <w:rsid w:val="00612EEF"/>
    <w:rsid w:val="00613575"/>
    <w:rsid w:val="006320E2"/>
    <w:rsid w:val="00687C54"/>
    <w:rsid w:val="006F03C5"/>
    <w:rsid w:val="00732D60"/>
    <w:rsid w:val="00782A2E"/>
    <w:rsid w:val="00796E95"/>
    <w:rsid w:val="007A2D43"/>
    <w:rsid w:val="007C383F"/>
    <w:rsid w:val="008252EC"/>
    <w:rsid w:val="00833757"/>
    <w:rsid w:val="008E3F75"/>
    <w:rsid w:val="00901D7C"/>
    <w:rsid w:val="00925544"/>
    <w:rsid w:val="00970522"/>
    <w:rsid w:val="00A26744"/>
    <w:rsid w:val="00A3129E"/>
    <w:rsid w:val="00A5105D"/>
    <w:rsid w:val="00A51654"/>
    <w:rsid w:val="00A76D51"/>
    <w:rsid w:val="00A84B13"/>
    <w:rsid w:val="00AA1D8D"/>
    <w:rsid w:val="00AD6612"/>
    <w:rsid w:val="00AE3515"/>
    <w:rsid w:val="00B06639"/>
    <w:rsid w:val="00B1162A"/>
    <w:rsid w:val="00B148D0"/>
    <w:rsid w:val="00B3549D"/>
    <w:rsid w:val="00B357E5"/>
    <w:rsid w:val="00B47730"/>
    <w:rsid w:val="00B6232C"/>
    <w:rsid w:val="00B7228F"/>
    <w:rsid w:val="00B94483"/>
    <w:rsid w:val="00BB5D15"/>
    <w:rsid w:val="00BC1E8F"/>
    <w:rsid w:val="00BD7765"/>
    <w:rsid w:val="00C1035D"/>
    <w:rsid w:val="00C13244"/>
    <w:rsid w:val="00C20D20"/>
    <w:rsid w:val="00C71CD4"/>
    <w:rsid w:val="00C8011F"/>
    <w:rsid w:val="00CB0664"/>
    <w:rsid w:val="00D02692"/>
    <w:rsid w:val="00D3174F"/>
    <w:rsid w:val="00DB144C"/>
    <w:rsid w:val="00DB3A1E"/>
    <w:rsid w:val="00DD0087"/>
    <w:rsid w:val="00DF2A83"/>
    <w:rsid w:val="00DF672C"/>
    <w:rsid w:val="00E47F57"/>
    <w:rsid w:val="00E6441D"/>
    <w:rsid w:val="00EF0F44"/>
    <w:rsid w:val="00F47C93"/>
    <w:rsid w:val="00F840FE"/>
    <w:rsid w:val="00FA7FD4"/>
    <w:rsid w:val="00FB055F"/>
    <w:rsid w:val="00FB6604"/>
    <w:rsid w:val="00FB7B18"/>
    <w:rsid w:val="00FC693F"/>
    <w:rsid w:val="00FD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ED5679"/>
  <w15:docId w15:val="{D8A49F05-6EBC-FF46-9FD2-1BA1AFF5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580"/>
    <w:rPr>
      <w:rFonts w:ascii="Adobe Clean" w:hAnsi="Adobe Cle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12B44"/>
    <w:pPr>
      <w:keepNext/>
      <w:keepLines/>
      <w:spacing w:before="200" w:after="80"/>
      <w:outlineLvl w:val="0"/>
    </w:pPr>
    <w:rPr>
      <w:rFonts w:eastAsiaTheme="majorEastAsia" w:cstheme="majorBidi"/>
      <w:b/>
      <w:bCs/>
      <w:color w:val="FA0F00"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12B44"/>
    <w:pPr>
      <w:keepNext/>
      <w:keepLines/>
      <w:spacing w:before="160" w:after="80" w:line="300" w:lineRule="atLeast"/>
      <w:outlineLvl w:val="1"/>
    </w:pPr>
    <w:rPr>
      <w:rFonts w:eastAsiaTheme="majorEastAsia" w:cs="Segoe U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12B44"/>
    <w:pPr>
      <w:keepNext/>
      <w:keepLines/>
      <w:spacing w:before="160" w:after="80"/>
      <w:outlineLvl w:val="2"/>
    </w:pPr>
    <w:rPr>
      <w:rFonts w:ascii="Adobe Clean SemiLight" w:eastAsiaTheme="majorEastAsia" w:hAnsi="Adobe Clean SemiLight" w:cstheme="majorBidi"/>
      <w:b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12B44"/>
    <w:pPr>
      <w:keepNext/>
      <w:keepLines/>
      <w:spacing w:before="160" w:after="80"/>
      <w:outlineLvl w:val="3"/>
    </w:pPr>
    <w:rPr>
      <w:rFonts w:ascii="Adobe Clean SemiLight" w:eastAsiaTheme="majorEastAsia" w:hAnsi="Adobe Clean SemiLight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06575"/>
    <w:pPr>
      <w:keepNext/>
      <w:keepLines/>
      <w:numPr>
        <w:ilvl w:val="4"/>
        <w:numId w:val="78"/>
      </w:numPr>
      <w:spacing w:before="160" w:after="80"/>
      <w:outlineLvl w:val="4"/>
    </w:pPr>
    <w:rPr>
      <w:rFonts w:ascii="Adobe Clean SemiLight" w:eastAsiaTheme="majorEastAsia" w:hAnsi="Adobe Clean SemiLight" w:cstheme="majorBidi"/>
      <w:i/>
    </w:rPr>
  </w:style>
  <w:style w:type="paragraph" w:styleId="Heading6">
    <w:name w:val="heading 6"/>
    <w:basedOn w:val="Normal"/>
    <w:next w:val="Normal"/>
    <w:link w:val="Heading6Char"/>
    <w:autoRedefine/>
    <w:uiPriority w:val="9"/>
    <w:semiHidden/>
    <w:unhideWhenUsed/>
    <w:qFormat/>
    <w:rsid w:val="00312B44"/>
    <w:pPr>
      <w:keepNext/>
      <w:keepLines/>
      <w:numPr>
        <w:ilvl w:val="5"/>
        <w:numId w:val="78"/>
      </w:numPr>
      <w:spacing w:before="160" w:after="80"/>
      <w:outlineLvl w:val="5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312B44"/>
    <w:pPr>
      <w:keepNext/>
      <w:keepLines/>
      <w:numPr>
        <w:ilvl w:val="6"/>
        <w:numId w:val="78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925544"/>
    <w:pPr>
      <w:keepNext/>
      <w:keepLines/>
      <w:numPr>
        <w:ilvl w:val="7"/>
        <w:numId w:val="78"/>
      </w:numPr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575"/>
    <w:pPr>
      <w:keepNext/>
      <w:keepLines/>
      <w:numPr>
        <w:ilvl w:val="8"/>
        <w:numId w:val="7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autoRedefine/>
    <w:uiPriority w:val="99"/>
    <w:unhideWhenUsed/>
    <w:qFormat/>
    <w:rsid w:val="00A3129E"/>
    <w:pPr>
      <w:tabs>
        <w:tab w:val="center" w:pos="4680"/>
        <w:tab w:val="right" w:pos="9360"/>
      </w:tabs>
      <w:spacing w:after="0" w:line="240" w:lineRule="auto"/>
    </w:pPr>
    <w:rPr>
      <w:color w:val="888888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A3129E"/>
    <w:rPr>
      <w:rFonts w:ascii="Adobe Clean" w:eastAsia="Aptos" w:hAnsi="Adobe Clean"/>
      <w:color w:val="888888"/>
      <w:sz w:val="20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312B44"/>
    <w:pPr>
      <w:tabs>
        <w:tab w:val="center" w:pos="4680"/>
        <w:tab w:val="right" w:pos="9360"/>
      </w:tabs>
      <w:spacing w:after="0" w:line="240" w:lineRule="auto"/>
      <w:jc w:val="right"/>
    </w:pPr>
    <w:rPr>
      <w:color w:val="888888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12B44"/>
    <w:rPr>
      <w:rFonts w:ascii="Adobe Clean" w:hAnsi="Adobe Clean"/>
      <w:color w:val="888888"/>
      <w:sz w:val="20"/>
      <w:szCs w:val="2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A1717"/>
    <w:rPr>
      <w:rFonts w:ascii="Adobe Clean" w:eastAsiaTheme="majorEastAsia" w:hAnsi="Adobe Clean" w:cstheme="majorBidi"/>
      <w:b/>
      <w:bCs/>
      <w:color w:val="FA0F00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06575"/>
    <w:rPr>
      <w:rFonts w:ascii="Adobe Clean" w:eastAsiaTheme="majorEastAsia" w:hAnsi="Adobe Clean" w:cs="Segoe U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441D"/>
    <w:rPr>
      <w:rFonts w:ascii="Adobe Clean SemiLight" w:eastAsiaTheme="majorEastAsia" w:hAnsi="Adobe Clean SemiLight" w:cstheme="majorBidi"/>
      <w:b/>
      <w:color w:val="2C2C2C"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2872"/>
    <w:pPr>
      <w:contextualSpacing/>
    </w:pPr>
    <w:rPr>
      <w:rFonts w:ascii="Adobe Clean ExtraBold" w:eastAsiaTheme="majorEastAsia" w:hAnsi="Adobe Clean ExtraBold" w:cstheme="majorBidi"/>
      <w:b/>
      <w:color w:val="FA0F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2872"/>
    <w:rPr>
      <w:rFonts w:ascii="Adobe Clean ExtraBold" w:eastAsiaTheme="majorEastAsia" w:hAnsi="Adobe Clean ExtraBold" w:cstheme="majorBidi"/>
      <w:b/>
      <w:color w:val="FA0F00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51654"/>
    <w:pPr>
      <w:numPr>
        <w:ilvl w:val="1"/>
      </w:numPr>
      <w:spacing w:after="240"/>
    </w:pPr>
    <w:rPr>
      <w:rFonts w:eastAsiaTheme="majorEastAsia" w:cstheme="majorBidi"/>
      <w:b/>
      <w:iCs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51654"/>
    <w:rPr>
      <w:rFonts w:ascii="Adobe Clean" w:eastAsiaTheme="majorEastAsia" w:hAnsi="Adobe Clean" w:cstheme="majorBidi"/>
      <w:b/>
      <w:iCs/>
      <w:color w:val="2C2C2C"/>
      <w:spacing w:val="15"/>
      <w:sz w:val="40"/>
      <w:szCs w:val="24"/>
    </w:rPr>
  </w:style>
  <w:style w:type="paragraph" w:styleId="ListParagraph">
    <w:name w:val="List Paragraph"/>
    <w:basedOn w:val="Normal"/>
    <w:autoRedefine/>
    <w:uiPriority w:val="34"/>
    <w:qFormat/>
    <w:rsid w:val="002A5BE0"/>
    <w:pPr>
      <w:numPr>
        <w:numId w:val="86"/>
      </w:numPr>
      <w:spacing w:after="0" w:line="240" w:lineRule="auto"/>
      <w:contextualSpacing/>
    </w:pPr>
  </w:style>
  <w:style w:type="paragraph" w:styleId="BodyText">
    <w:name w:val="Body Text"/>
    <w:basedOn w:val="Normal"/>
    <w:link w:val="BodyTextChar"/>
    <w:autoRedefine/>
    <w:uiPriority w:val="99"/>
    <w:unhideWhenUsed/>
    <w:qFormat/>
    <w:rsid w:val="00312B44"/>
  </w:style>
  <w:style w:type="character" w:customStyle="1" w:styleId="BodyTextChar">
    <w:name w:val="Body Text Char"/>
    <w:basedOn w:val="DefaultParagraphFont"/>
    <w:link w:val="BodyText"/>
    <w:uiPriority w:val="99"/>
    <w:rsid w:val="00312B44"/>
    <w:rPr>
      <w:rFonts w:ascii="Adobe Clean" w:hAnsi="Adobe Cle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autoRedefine/>
    <w:uiPriority w:val="99"/>
    <w:unhideWhenUsed/>
    <w:qFormat/>
    <w:rsid w:val="00B148D0"/>
    <w:pPr>
      <w:spacing w:after="0" w:line="240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autoRedefine/>
    <w:uiPriority w:val="99"/>
    <w:unhideWhenUsed/>
    <w:qFormat/>
    <w:rsid w:val="00B148D0"/>
    <w:pPr>
      <w:numPr>
        <w:numId w:val="1"/>
      </w:numPr>
      <w:spacing w:after="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autoRedefine/>
    <w:uiPriority w:val="99"/>
    <w:unhideWhenUsed/>
    <w:qFormat/>
    <w:rsid w:val="00B148D0"/>
    <w:pPr>
      <w:numPr>
        <w:numId w:val="5"/>
      </w:numPr>
      <w:spacing w:after="0" w:line="24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autoRedefine/>
    <w:uiPriority w:val="99"/>
    <w:unhideWhenUsed/>
    <w:qFormat/>
    <w:rsid w:val="00B148D0"/>
    <w:pPr>
      <w:spacing w:after="0" w:line="240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606575"/>
    <w:rPr>
      <w:rFonts w:ascii="Adobe Clean SemiLight" w:eastAsiaTheme="majorEastAsia" w:hAnsi="Adobe Clean SemiLight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252CDE"/>
    <w:rPr>
      <w:rFonts w:ascii="Adobe Clean SemiLight" w:eastAsiaTheme="majorEastAsia" w:hAnsi="Adobe Clean SemiLight" w:cstheme="majorBidi"/>
      <w:i/>
      <w:color w:val="2C2C2C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B44"/>
    <w:rPr>
      <w:rFonts w:ascii="Adobe Clean" w:eastAsiaTheme="majorEastAsia" w:hAnsi="Adobe Clean" w:cstheme="majorBidi"/>
      <w:b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B44"/>
    <w:rPr>
      <w:rFonts w:ascii="Adobe Clean" w:eastAsiaTheme="majorEastAsia" w:hAnsi="Adobe Clean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544"/>
    <w:rPr>
      <w:rFonts w:ascii="Adobe Clean" w:eastAsiaTheme="majorEastAsia" w:hAnsi="Adobe Clean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rFonts w:ascii="Aptos" w:hAnsi="Aptos"/>
      <w:bCs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 w:val="0"/>
      <w:spacing w:before="0" w:after="120"/>
      <w:outlineLvl w:val="9"/>
    </w:pPr>
    <w:rPr>
      <w:rFonts w:ascii="Aptos" w:eastAsia="Aptos" w:hAnsi="Aptos"/>
      <w:color w:val="2C2C2C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pPr>
      <w:spacing w:after="40"/>
    </w:pPr>
    <w:rPr>
      <w:rFonts w:ascii="Aptos" w:eastAsia="Aptos" w:hAnsi="Aptos"/>
      <w:color w:val="888888"/>
      <w:sz w:val="21"/>
    </w:rPr>
  </w:style>
  <w:style w:type="paragraph" w:customStyle="1" w:styleId="Date1">
    <w:name w:val="Date1"/>
    <w:pPr>
      <w:spacing w:after="240"/>
    </w:pPr>
    <w:rPr>
      <w:rFonts w:ascii="Aptos" w:eastAsia="Aptos" w:hAnsi="Aptos"/>
      <w:color w:val="888888"/>
      <w:sz w:val="21"/>
    </w:rPr>
  </w:style>
  <w:style w:type="paragraph" w:customStyle="1" w:styleId="FirstParagraph">
    <w:name w:val="First Paragraph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ompact">
    <w:name w:val="Comp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">
    <w:name w:val="Abstr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Title">
    <w:name w:val="AbstractTitle"/>
    <w:pPr>
      <w:spacing w:after="120"/>
    </w:pPr>
    <w:rPr>
      <w:rFonts w:ascii="Aptos" w:eastAsia="Aptos" w:hAnsi="Aptos"/>
      <w:b/>
      <w:color w:val="2C2C2C"/>
      <w:sz w:val="21"/>
    </w:rPr>
  </w:style>
  <w:style w:type="paragraph" w:customStyle="1" w:styleId="Bibliography1">
    <w:name w:val="Bibliography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BlockText1">
    <w:name w:val="Block Text1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FootnoteBlockText">
    <w:name w:val="Footnote Block Text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DefinitionTerm">
    <w:name w:val="Definition Term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Definition">
    <w:name w:val="Definition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TableCaption">
    <w:name w:val="Table Caption"/>
    <w:autoRedefine/>
    <w:qFormat/>
    <w:rsid w:val="00970522"/>
    <w:pPr>
      <w:spacing w:after="120"/>
    </w:pPr>
    <w:rPr>
      <w:rFonts w:ascii="Adobe Clean" w:eastAsia="Aptos" w:hAnsi="Adobe Clean"/>
      <w:bCs/>
      <w:i/>
      <w:color w:val="2C2C2C"/>
      <w:sz w:val="20"/>
    </w:rPr>
  </w:style>
  <w:style w:type="paragraph" w:customStyle="1" w:styleId="ImageCaption">
    <w:name w:val="Image Caption"/>
    <w:autoRedefine/>
    <w:qFormat/>
    <w:rsid w:val="00543A28"/>
    <w:pPr>
      <w:spacing w:after="120"/>
    </w:pPr>
    <w:rPr>
      <w:rFonts w:ascii="Adobe Clean" w:eastAsia="Aptos" w:hAnsi="Adobe Clean"/>
      <w:color w:val="2C2C2C"/>
      <w:sz w:val="19"/>
    </w:rPr>
  </w:style>
  <w:style w:type="paragraph" w:customStyle="1" w:styleId="Figure">
    <w:name w:val="Figure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aptionedFigure">
    <w:name w:val="Captioned Figure"/>
    <w:pPr>
      <w:spacing w:after="120"/>
    </w:pPr>
    <w:rPr>
      <w:rFonts w:ascii="Aptos" w:eastAsia="Aptos" w:hAnsi="Aptos"/>
      <w:color w:val="2C2C2C"/>
      <w:sz w:val="19"/>
    </w:rPr>
  </w:style>
  <w:style w:type="paragraph" w:customStyle="1" w:styleId="FootnoteText1">
    <w:name w:val="Footnote Text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SourceCode">
    <w:name w:val="Source Code"/>
    <w:autoRedefine/>
    <w:qFormat/>
    <w:rsid w:val="00543A28"/>
    <w:pPr>
      <w:pBdr>
        <w:top w:val="single" w:sz="8" w:space="8" w:color="E0E0E0"/>
        <w:left w:val="single" w:sz="8" w:space="8" w:color="E0E0E0"/>
        <w:bottom w:val="single" w:sz="8" w:space="8" w:color="E0E0E0"/>
        <w:right w:val="single" w:sz="8" w:space="8" w:color="E0E0E0"/>
      </w:pBdr>
      <w:spacing w:before="60" w:after="120"/>
    </w:pPr>
    <w:rPr>
      <w:rFonts w:ascii="Consolas" w:eastAsia="Consolas" w:hAnsi="Consolas"/>
      <w:color w:val="2C2C2C"/>
      <w:sz w:val="21"/>
    </w:rPr>
  </w:style>
  <w:style w:type="character" w:customStyle="1" w:styleId="VerbatimChar">
    <w:name w:val="Verbatim Char"/>
    <w:rPr>
      <w:rFonts w:ascii="Consolas" w:eastAsia="Consolas" w:hAnsi="Consolas"/>
      <w:sz w:val="19"/>
    </w:rPr>
  </w:style>
  <w:style w:type="character" w:customStyle="1" w:styleId="Hyperlink1">
    <w:name w:val="Hyperlink1"/>
    <w:qFormat/>
    <w:rsid w:val="00543A28"/>
    <w:rPr>
      <w:rFonts w:ascii="Adobe Clean" w:hAnsi="Adobe Clean"/>
      <w:color w:val="FA0F00"/>
      <w:sz w:val="24"/>
      <w:u w:val="single"/>
    </w:rPr>
  </w:style>
  <w:style w:type="character" w:customStyle="1" w:styleId="SectionNumber">
    <w:name w:val="Section Number"/>
  </w:style>
  <w:style w:type="paragraph" w:customStyle="1" w:styleId="WarningBox">
    <w:name w:val="WarningBox"/>
    <w:autoRedefine/>
    <w:qFormat/>
    <w:rsid w:val="00543A28"/>
    <w:pPr>
      <w:pBdr>
        <w:top w:val="single" w:sz="8" w:space="8" w:color="FA0F00"/>
        <w:left w:val="single" w:sz="8" w:space="8" w:color="FA0F00"/>
        <w:bottom w:val="single" w:sz="8" w:space="8" w:color="FA0F00"/>
        <w:right w:val="single" w:sz="8" w:space="8" w:color="FA0F00"/>
      </w:pBdr>
      <w:shd w:val="clear" w:color="auto" w:fill="FFF4F2"/>
      <w:spacing w:before="80" w:after="120"/>
      <w:ind w:left="240" w:right="120"/>
    </w:pPr>
    <w:rPr>
      <w:rFonts w:ascii="Adobe Clean" w:eastAsia="Aptos" w:hAnsi="Adobe Clean"/>
      <w:color w:val="2C2C2C"/>
      <w:sz w:val="21"/>
    </w:rPr>
  </w:style>
  <w:style w:type="paragraph" w:customStyle="1" w:styleId="NoteBox">
    <w:name w:val="NoteBox"/>
    <w:pPr>
      <w:pBdr>
        <w:top w:val="single" w:sz="8" w:space="8" w:color="C8C8C8"/>
        <w:left w:val="single" w:sz="8" w:space="8" w:color="C8C8C8"/>
        <w:bottom w:val="single" w:sz="8" w:space="8" w:color="C8C8C8"/>
        <w:right w:val="single" w:sz="8" w:space="8" w:color="C8C8C8"/>
      </w:pBdr>
      <w:shd w:val="clear" w:color="auto" w:fill="F5F5F5"/>
      <w:spacing w:before="80" w:after="120"/>
      <w:ind w:left="240" w:right="120"/>
    </w:pPr>
    <w:rPr>
      <w:rFonts w:ascii="Aptos" w:eastAsia="Aptos" w:hAnsi="Aptos"/>
      <w:color w:val="2C2C2C"/>
      <w:sz w:val="21"/>
    </w:rPr>
  </w:style>
  <w:style w:type="paragraph" w:customStyle="1" w:styleId="TipBox">
    <w:name w:val="TipBox"/>
    <w:autoRedefine/>
    <w:qFormat/>
    <w:rsid w:val="00543A28"/>
    <w:pPr>
      <w:pBdr>
        <w:top w:val="single" w:sz="8" w:space="8" w:color="82A66B"/>
        <w:left w:val="single" w:sz="8" w:space="8" w:color="82A66B"/>
        <w:bottom w:val="single" w:sz="8" w:space="8" w:color="82A66B"/>
        <w:right w:val="single" w:sz="8" w:space="8" w:color="82A66B"/>
      </w:pBdr>
      <w:shd w:val="clear" w:color="auto" w:fill="F2F7F2"/>
      <w:spacing w:before="80" w:after="120"/>
      <w:ind w:left="240" w:right="120"/>
    </w:pPr>
    <w:rPr>
      <w:rFonts w:ascii="Adobe Clean" w:eastAsia="Aptos" w:hAnsi="Adobe Clean"/>
      <w:color w:val="2C2C2C"/>
      <w:sz w:val="21"/>
    </w:rPr>
  </w:style>
  <w:style w:type="character" w:customStyle="1" w:styleId="KeywordTok">
    <w:name w:val="Keyword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/>
      <w:sz w:val="19"/>
    </w:rPr>
  </w:style>
  <w:style w:type="numbering" w:customStyle="1" w:styleId="CurrentList1">
    <w:name w:val="Current List1"/>
    <w:uiPriority w:val="99"/>
    <w:rsid w:val="00B3549D"/>
    <w:pPr>
      <w:numPr>
        <w:numId w:val="67"/>
      </w:numPr>
    </w:pPr>
  </w:style>
  <w:style w:type="numbering" w:customStyle="1" w:styleId="CurrentList2">
    <w:name w:val="Current List2"/>
    <w:uiPriority w:val="99"/>
    <w:rsid w:val="00B3549D"/>
    <w:pPr>
      <w:numPr>
        <w:numId w:val="68"/>
      </w:numPr>
    </w:pPr>
  </w:style>
  <w:style w:type="numbering" w:customStyle="1" w:styleId="CurrentList3">
    <w:name w:val="Current List3"/>
    <w:uiPriority w:val="99"/>
    <w:rsid w:val="00B357E5"/>
    <w:pPr>
      <w:numPr>
        <w:numId w:val="6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2175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750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1750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qFormat/>
    <w:rsid w:val="00312B44"/>
    <w:rPr>
      <w:rFonts w:ascii="Adobe Clean" w:hAnsi="Adobe Clean"/>
      <w:color w:val="FA1000"/>
      <w:sz w:val="24"/>
      <w:u w:val="single"/>
    </w:rPr>
  </w:style>
  <w:style w:type="paragraph" w:styleId="NormalWeb">
    <w:name w:val="Normal (Web)"/>
    <w:basedOn w:val="Normal"/>
    <w:autoRedefine/>
    <w:uiPriority w:val="99"/>
    <w:unhideWhenUsed/>
    <w:qFormat/>
    <w:rsid w:val="00312B4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numbering" w:customStyle="1" w:styleId="CurrentList4">
    <w:name w:val="Current List4"/>
    <w:uiPriority w:val="99"/>
    <w:rsid w:val="004A1717"/>
    <w:pPr>
      <w:numPr>
        <w:numId w:val="77"/>
      </w:numPr>
    </w:pPr>
  </w:style>
  <w:style w:type="numbering" w:customStyle="1" w:styleId="CurrentList5">
    <w:name w:val="Current List5"/>
    <w:uiPriority w:val="99"/>
    <w:rsid w:val="00606575"/>
    <w:pPr>
      <w:numPr>
        <w:numId w:val="79"/>
      </w:numPr>
    </w:pPr>
  </w:style>
  <w:style w:type="numbering" w:customStyle="1" w:styleId="CurrentList6">
    <w:name w:val="Current List6"/>
    <w:uiPriority w:val="99"/>
    <w:rsid w:val="00606575"/>
    <w:pPr>
      <w:numPr>
        <w:numId w:val="80"/>
      </w:numPr>
    </w:pPr>
  </w:style>
  <w:style w:type="numbering" w:customStyle="1" w:styleId="CurrentList7">
    <w:name w:val="Current List7"/>
    <w:uiPriority w:val="99"/>
    <w:rsid w:val="00606575"/>
    <w:pPr>
      <w:numPr>
        <w:numId w:val="81"/>
      </w:numPr>
    </w:pPr>
  </w:style>
  <w:style w:type="character" w:styleId="FollowedHyperlink">
    <w:name w:val="FollowedHyperlink"/>
    <w:basedOn w:val="DefaultParagraphFont"/>
    <w:uiPriority w:val="99"/>
    <w:semiHidden/>
    <w:unhideWhenUsed/>
    <w:qFormat/>
    <w:rsid w:val="00312B44"/>
    <w:rPr>
      <w:rFonts w:ascii="Adobe Clean" w:hAnsi="Adobe Clean"/>
      <w:color w:val="FA1000"/>
      <w:u w:val="single"/>
    </w:rPr>
  </w:style>
  <w:style w:type="numbering" w:customStyle="1" w:styleId="CurrentList8">
    <w:name w:val="Current List8"/>
    <w:uiPriority w:val="99"/>
    <w:rsid w:val="00312B44"/>
    <w:pPr>
      <w:numPr>
        <w:numId w:val="82"/>
      </w:numPr>
    </w:pPr>
  </w:style>
  <w:style w:type="numbering" w:customStyle="1" w:styleId="CurrentList9">
    <w:name w:val="Current List9"/>
    <w:uiPriority w:val="99"/>
    <w:rsid w:val="00312B44"/>
    <w:pPr>
      <w:numPr>
        <w:numId w:val="83"/>
      </w:numPr>
    </w:pPr>
  </w:style>
  <w:style w:type="numbering" w:customStyle="1" w:styleId="CurrentList10">
    <w:name w:val="Current List10"/>
    <w:uiPriority w:val="99"/>
    <w:rsid w:val="00312B44"/>
    <w:pPr>
      <w:numPr>
        <w:numId w:val="84"/>
      </w:numPr>
    </w:pPr>
  </w:style>
  <w:style w:type="numbering" w:customStyle="1" w:styleId="CurrentList11">
    <w:name w:val="Current List11"/>
    <w:uiPriority w:val="99"/>
    <w:rsid w:val="00312B44"/>
    <w:pPr>
      <w:numPr>
        <w:numId w:val="85"/>
      </w:numPr>
    </w:p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B148D0"/>
    <w:pPr>
      <w:spacing w:after="0" w:line="240" w:lineRule="auto"/>
      <w:ind w:left="245" w:hanging="245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erienceleague.adobe.com/en/docs/experience-manager-cloud-service/content/operations/indexing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xperienceleague.adobe.com/en/docs/experience-manager-cloud-service/content/sites/authoring/page-editor/components" TargetMode="External"/><Relationship Id="rId12" Type="http://schemas.openxmlformats.org/officeDocument/2006/relationships/hyperlink" Target="https://experienceleague.adobe.com/en/docs/experience-manager-cloud-service/content/implementing/developing/rapid-development-environme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perienceleague.adobe.com/en/docs/experience-manager-learn/cloud-service/local-development-environment-set-up/overview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experienceleague.adobe.com/en/docs/experience-manager-cloud-service/content/implementing/content-delivery/cach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perienceleague.adobe.com/en/docs/experience-manager-learn/cloud-service/migration/moving-to-aem-as-a-cloud-service/search-and-indexing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ambert/Library/Group%20Containers/UBF8T346G9.Office/User%20Content.localized/Templates.localized/Adobe_Word_Template_No_Numb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Adobe_Word_Template_No_Numbering.dotx</Template>
  <TotalTime>0</TotalTime>
  <Pages>5</Pages>
  <Words>1005</Words>
  <Characters>6159</Characters>
  <Application>Microsoft Office Word</Application>
  <DocSecurity>0</DocSecurity>
  <Lines>154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</vt:lpstr>
    </vt:vector>
  </TitlesOfParts>
  <Manager/>
  <Company/>
  <LinksUpToDate>false</LinksUpToDate>
  <CharactersWithSpaces>7082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Lambert</dc:creator>
  <cp:keywords/>
  <cp:lastModifiedBy>Andy Lambert</cp:lastModifiedBy>
  <cp:revision>3</cp:revision>
  <dcterms:created xsi:type="dcterms:W3CDTF">2026-03-22T19:54:00Z</dcterms:created>
  <dcterms:modified xsi:type="dcterms:W3CDTF">2026-03-22T19:54:00Z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file">
    <vt:lpwstr/>
  </property>
  <property fmtid="{D5CDD505-2E9C-101B-9397-08002B2CF9AE}" pid="3" name="section_break_level">
    <vt:lpwstr>1</vt:lpwstr>
  </property>
</Properties>
</file>