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738F" w14:textId="77777777" w:rsidR="009A6648" w:rsidRDefault="00000000">
      <w:pPr>
        <w:pStyle w:val="Heading1"/>
      </w:pPr>
      <w:bookmarkStart w:id="0" w:name="shrss-aem-best-practices-library"/>
      <w:r>
        <w:t>SHRSS AEM Best Practices Library</w:t>
      </w:r>
    </w:p>
    <w:p w14:paraId="3BDE2B09" w14:textId="77777777" w:rsidR="009A6648" w:rsidRDefault="00000000">
      <w:pPr>
        <w:pStyle w:val="FirstParagraph"/>
      </w:pPr>
      <w:r>
        <w:t>This folder contains the SHRSS AEM as a Cloud Service best‑practices library, organized by role and depth of responsibility.</w:t>
      </w:r>
      <w:r>
        <w:br/>
        <w:t xml:space="preserve">All documents are intended as </w:t>
      </w:r>
      <w:r>
        <w:rPr>
          <w:b/>
          <w:bCs/>
        </w:rPr>
        <w:t>deskside references</w:t>
      </w:r>
      <w:r>
        <w:t xml:space="preserve"> and </w:t>
      </w:r>
      <w:r>
        <w:rPr>
          <w:b/>
          <w:bCs/>
        </w:rPr>
        <w:t>training material for agentic services</w:t>
      </w:r>
      <w:r>
        <w:t>.</w:t>
      </w:r>
    </w:p>
    <w:p w14:paraId="5525DC4C" w14:textId="77777777" w:rsidR="009A6648" w:rsidRDefault="00000000">
      <w:r>
        <w:t xml:space="preserve">Folder: </w:t>
      </w:r>
      <w:r>
        <w:rPr>
          <w:rStyle w:val="VerbatimChar"/>
        </w:rPr>
        <w:t>SHRSS-AEM-Best-Practices/</w:t>
      </w:r>
      <w:r>
        <w:br/>
        <w:t xml:space="preserve">Output format: PDFs generated from the corresponding Markdown sources using </w:t>
      </w:r>
      <w:r>
        <w:rPr>
          <w:rStyle w:val="VerbatimChar"/>
        </w:rPr>
        <w:t>SHRSS_Adobe_Word_Template.docx</w:t>
      </w:r>
      <w:r>
        <w:t>.</w:t>
      </w:r>
    </w:p>
    <w:p w14:paraId="28813C42" w14:textId="77777777" w:rsidR="009A6648" w:rsidRDefault="00000000">
      <w:pPr>
        <w:pStyle w:val="Heading2"/>
      </w:pPr>
      <w:bookmarkStart w:id="1" w:name="volumes-overview"/>
      <w:r>
        <w:t>1. Volumes Overview</w:t>
      </w:r>
    </w:p>
    <w:p w14:paraId="00F171FE" w14:textId="77777777" w:rsidR="009A6648" w:rsidRDefault="00000000">
      <w:pPr>
        <w:numPr>
          <w:ilvl w:val="0"/>
          <w:numId w:val="89"/>
        </w:numPr>
      </w:pPr>
      <w:r>
        <w:rPr>
          <w:b/>
          <w:bCs/>
        </w:rPr>
        <w:t>All Roles – Platform &amp; Shared Practices</w:t>
      </w:r>
      <w:r>
        <w:br/>
      </w:r>
      <w:r>
        <w:rPr>
          <w:rStyle w:val="VerbatimChar"/>
        </w:rPr>
        <w:t>./SHRSS-AEM-Best-Practices-All-Roles.pdf</w:t>
      </w:r>
    </w:p>
    <w:p w14:paraId="49AED1B9" w14:textId="77777777" w:rsidR="009A6648" w:rsidRDefault="00000000">
      <w:pPr>
        <w:numPr>
          <w:ilvl w:val="0"/>
          <w:numId w:val="89"/>
        </w:numPr>
      </w:pPr>
      <w:r>
        <w:rPr>
          <w:b/>
          <w:bCs/>
        </w:rPr>
        <w:t>Engineering – Developers &amp; Technical Architects</w:t>
      </w:r>
      <w:r>
        <w:br/>
      </w:r>
      <w:r>
        <w:rPr>
          <w:rStyle w:val="VerbatimChar"/>
        </w:rPr>
        <w:t>./SHRSS-AEM-Best-Practices-Engineering-Developers-and-Technical-Architects.pdf</w:t>
      </w:r>
    </w:p>
    <w:p w14:paraId="52B085BE" w14:textId="77777777" w:rsidR="009A6648" w:rsidRDefault="00000000">
      <w:pPr>
        <w:numPr>
          <w:ilvl w:val="0"/>
          <w:numId w:val="89"/>
        </w:numPr>
      </w:pPr>
      <w:r>
        <w:rPr>
          <w:b/>
          <w:bCs/>
        </w:rPr>
        <w:t>Admin &amp; DevOps – Operations, SRE, Platform Engineering</w:t>
      </w:r>
      <w:r>
        <w:br/>
      </w:r>
      <w:r>
        <w:rPr>
          <w:rStyle w:val="VerbatimChar"/>
        </w:rPr>
        <w:t>./SHRSS-AEM-Best-Practices-Admin-and-DevOps.pdf</w:t>
      </w:r>
    </w:p>
    <w:p w14:paraId="59079FAA" w14:textId="77777777" w:rsidR="009A6648" w:rsidRDefault="00000000">
      <w:pPr>
        <w:numPr>
          <w:ilvl w:val="0"/>
          <w:numId w:val="89"/>
        </w:numPr>
      </w:pPr>
      <w:r>
        <w:rPr>
          <w:b/>
          <w:bCs/>
        </w:rPr>
        <w:t>Authors – Content Authors, Content Designers, Product Owners</w:t>
      </w:r>
      <w:r>
        <w:br/>
      </w:r>
      <w:r>
        <w:rPr>
          <w:rStyle w:val="VerbatimChar"/>
        </w:rPr>
        <w:t>./SHRSS-AEM-Best-Practices-Authors.pdf</w:t>
      </w:r>
    </w:p>
    <w:p w14:paraId="14852E34" w14:textId="77777777" w:rsidR="009A6648" w:rsidRDefault="00000000">
      <w:pPr>
        <w:numPr>
          <w:ilvl w:val="0"/>
          <w:numId w:val="89"/>
        </w:numPr>
      </w:pPr>
      <w:r>
        <w:rPr>
          <w:b/>
          <w:bCs/>
        </w:rPr>
        <w:t>DAM – DAM Architects, Librarians, Asset Stewards</w:t>
      </w:r>
      <w:r>
        <w:br/>
      </w:r>
      <w:r>
        <w:rPr>
          <w:rStyle w:val="VerbatimChar"/>
        </w:rPr>
        <w:t>./SHRSS-AEM-Best-Practices-DAM.pdf</w:t>
      </w:r>
    </w:p>
    <w:p w14:paraId="544A3484" w14:textId="77777777" w:rsidR="009A6648" w:rsidRDefault="00000000">
      <w:pPr>
        <w:pStyle w:val="FirstParagraph"/>
      </w:pPr>
      <w:r>
        <w:t xml:space="preserve">Each PDF goes deeper than Experience League, but </w:t>
      </w:r>
      <w:r>
        <w:rPr>
          <w:b/>
          <w:bCs/>
        </w:rPr>
        <w:t>anchors to public docs</w:t>
      </w:r>
      <w:r>
        <w:t xml:space="preserve"> for terminology and conceptual alignment.</w:t>
      </w:r>
    </w:p>
    <w:p w14:paraId="3DCD8B90" w14:textId="77777777" w:rsidR="009A6648" w:rsidRDefault="00000000">
      <w:pPr>
        <w:pStyle w:val="Heading2"/>
      </w:pPr>
      <w:bookmarkStart w:id="2" w:name="shrss-aem-best-practices-all-roles.pdf"/>
      <w:bookmarkEnd w:id="1"/>
      <w:r>
        <w:t>2. SHRSS-AEM-Best-Practices-All-Roles.pdf</w:t>
      </w:r>
    </w:p>
    <w:p w14:paraId="116FE477" w14:textId="77777777" w:rsidR="009A6648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./SHRSS-AEM-Best-Practices-All-Roles.pdf</w:t>
      </w:r>
    </w:p>
    <w:p w14:paraId="0C9C51D8" w14:textId="77777777" w:rsidR="009A6648" w:rsidRDefault="00000000">
      <w:pPr>
        <w:pStyle w:val="Heading3"/>
      </w:pPr>
      <w:bookmarkStart w:id="3" w:name="purpose"/>
      <w:r>
        <w:t>2.1 Purpose</w:t>
      </w:r>
    </w:p>
    <w:p w14:paraId="63FC902D" w14:textId="77777777" w:rsidR="009A6648" w:rsidRDefault="00000000">
      <w:pPr>
        <w:pStyle w:val="FirstParagraph"/>
      </w:pPr>
      <w:r>
        <w:t xml:space="preserve">This is the </w:t>
      </w:r>
      <w:r>
        <w:rPr>
          <w:b/>
          <w:bCs/>
        </w:rPr>
        <w:t>platform-wide reference</w:t>
      </w:r>
      <w:r>
        <w:t>. It provides:</w:t>
      </w:r>
    </w:p>
    <w:p w14:paraId="6B33FDD7" w14:textId="77777777" w:rsidR="009A6648" w:rsidRDefault="00000000">
      <w:pPr>
        <w:pStyle w:val="Compact"/>
        <w:numPr>
          <w:ilvl w:val="0"/>
          <w:numId w:val="90"/>
        </w:numPr>
      </w:pPr>
      <w:r>
        <w:t>Core AEMaaCS concepts (architecture, multi‑tenant model, immutable runtime, content repository).</w:t>
      </w:r>
    </w:p>
    <w:p w14:paraId="449E05BC" w14:textId="77777777" w:rsidR="009A6648" w:rsidRDefault="00000000">
      <w:pPr>
        <w:pStyle w:val="Compact"/>
        <w:numPr>
          <w:ilvl w:val="0"/>
          <w:numId w:val="90"/>
        </w:numPr>
      </w:pPr>
      <w:r>
        <w:t xml:space="preserve">Cross‑cutting best practices that apply to </w:t>
      </w:r>
      <w:r>
        <w:rPr>
          <w:b/>
          <w:bCs/>
        </w:rPr>
        <w:t>all roles</w:t>
      </w:r>
      <w:r>
        <w:t>:</w:t>
      </w:r>
    </w:p>
    <w:p w14:paraId="7D4ED509" w14:textId="77777777" w:rsidR="009A6648" w:rsidRDefault="00000000">
      <w:pPr>
        <w:pStyle w:val="Compact"/>
        <w:numPr>
          <w:ilvl w:val="1"/>
          <w:numId w:val="91"/>
        </w:numPr>
      </w:pPr>
      <w:r>
        <w:t>Security, IAM, permissions and governance.</w:t>
      </w:r>
    </w:p>
    <w:p w14:paraId="544FAF02" w14:textId="77777777" w:rsidR="009A6648" w:rsidRDefault="00000000">
      <w:pPr>
        <w:pStyle w:val="Compact"/>
        <w:numPr>
          <w:ilvl w:val="1"/>
          <w:numId w:val="91"/>
        </w:numPr>
      </w:pPr>
      <w:r>
        <w:t>Content modeling concepts shared across Jobs, Events, News, Locations, Careers, etc.</w:t>
      </w:r>
    </w:p>
    <w:p w14:paraId="0FF9B96B" w14:textId="77777777" w:rsidR="009A6648" w:rsidRDefault="00000000">
      <w:pPr>
        <w:pStyle w:val="Compact"/>
        <w:numPr>
          <w:ilvl w:val="1"/>
          <w:numId w:val="91"/>
        </w:numPr>
      </w:pPr>
      <w:r>
        <w:t>Indexing &amp; performance basics (with deeper details in the engineering + admin volumes).</w:t>
      </w:r>
    </w:p>
    <w:p w14:paraId="7A4B019A" w14:textId="77777777" w:rsidR="009A6648" w:rsidRDefault="00000000">
      <w:pPr>
        <w:pStyle w:val="Compact"/>
        <w:numPr>
          <w:ilvl w:val="1"/>
          <w:numId w:val="91"/>
        </w:numPr>
      </w:pPr>
      <w:r>
        <w:t>Common terminology and SHRSS domain language.</w:t>
      </w:r>
    </w:p>
    <w:p w14:paraId="2A8978F1" w14:textId="77777777" w:rsidR="009A6648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SHRSS‑specific overlays</w:t>
      </w:r>
      <w:r>
        <w:t xml:space="preserve"> that explain how the general principles are applied in:</w:t>
      </w:r>
    </w:p>
    <w:p w14:paraId="76F18319" w14:textId="77777777" w:rsidR="009A6648" w:rsidRDefault="00000000">
      <w:pPr>
        <w:pStyle w:val="Compact"/>
        <w:numPr>
          <w:ilvl w:val="1"/>
          <w:numId w:val="92"/>
        </w:numPr>
      </w:pPr>
      <w:r>
        <w:t>SHRSS Jobs/Events/Careers/News/Locations/Shared Data.</w:t>
      </w:r>
    </w:p>
    <w:p w14:paraId="2A3F5636" w14:textId="77777777" w:rsidR="009A6648" w:rsidRDefault="00000000">
      <w:pPr>
        <w:pStyle w:val="Compact"/>
        <w:numPr>
          <w:ilvl w:val="1"/>
          <w:numId w:val="92"/>
        </w:numPr>
      </w:pPr>
      <w:r>
        <w:t>SHRSS authoring experience and component library.</w:t>
      </w:r>
    </w:p>
    <w:p w14:paraId="5ADB2052" w14:textId="77777777" w:rsidR="009A6648" w:rsidRDefault="00000000">
      <w:pPr>
        <w:pStyle w:val="Compact"/>
        <w:numPr>
          <w:ilvl w:val="1"/>
          <w:numId w:val="92"/>
        </w:numPr>
      </w:pPr>
      <w:r>
        <w:lastRenderedPageBreak/>
        <w:t>SHRSS indexing and caching strategy.</w:t>
      </w:r>
    </w:p>
    <w:p w14:paraId="2373C74D" w14:textId="77777777" w:rsidR="009A6648" w:rsidRDefault="00000000">
      <w:pPr>
        <w:pStyle w:val="Heading3"/>
      </w:pPr>
      <w:bookmarkStart w:id="4" w:name="recommended-audience"/>
      <w:bookmarkEnd w:id="3"/>
      <w:r>
        <w:t>2.2 Recommended audience</w:t>
      </w:r>
    </w:p>
    <w:p w14:paraId="2BB1A2D3" w14:textId="77777777" w:rsidR="009A6648" w:rsidRDefault="00000000">
      <w:pPr>
        <w:pStyle w:val="Compact"/>
        <w:numPr>
          <w:ilvl w:val="0"/>
          <w:numId w:val="93"/>
        </w:numPr>
      </w:pPr>
      <w:r>
        <w:t>All technical stakeholders (devs, architects, admins).</w:t>
      </w:r>
    </w:p>
    <w:p w14:paraId="58C047ED" w14:textId="77777777" w:rsidR="009A6648" w:rsidRDefault="00000000">
      <w:pPr>
        <w:pStyle w:val="Compact"/>
        <w:numPr>
          <w:ilvl w:val="0"/>
          <w:numId w:val="93"/>
        </w:numPr>
      </w:pPr>
      <w:r>
        <w:t xml:space="preserve">Product owners, content leads, DAM stewards who need a </w:t>
      </w:r>
      <w:r>
        <w:rPr>
          <w:b/>
          <w:bCs/>
        </w:rPr>
        <w:t>big‑picture view</w:t>
      </w:r>
      <w:r>
        <w:t>.</w:t>
      </w:r>
    </w:p>
    <w:p w14:paraId="63942FAE" w14:textId="77777777" w:rsidR="009A6648" w:rsidRDefault="00000000">
      <w:pPr>
        <w:pStyle w:val="Compact"/>
        <w:numPr>
          <w:ilvl w:val="0"/>
          <w:numId w:val="93"/>
        </w:numPr>
      </w:pPr>
      <w:r>
        <w:t xml:space="preserve">Any agentic service that needs a </w:t>
      </w:r>
      <w:r>
        <w:rPr>
          <w:b/>
          <w:bCs/>
        </w:rPr>
        <w:t>canonical understanding of the SHRSS platform</w:t>
      </w:r>
      <w:r>
        <w:t>.</w:t>
      </w:r>
    </w:p>
    <w:p w14:paraId="46F60538" w14:textId="77777777" w:rsidR="009A6648" w:rsidRDefault="00000000">
      <w:pPr>
        <w:pStyle w:val="Heading3"/>
      </w:pPr>
      <w:bookmarkStart w:id="5" w:name="how-other-volumes-relate"/>
      <w:bookmarkEnd w:id="4"/>
      <w:r>
        <w:t>2.3 How other volumes relate</w:t>
      </w:r>
    </w:p>
    <w:p w14:paraId="67331B78" w14:textId="77777777" w:rsidR="009A6648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Engineering volume</w:t>
      </w:r>
      <w:r>
        <w:t xml:space="preserve"> extends the “Development &amp; Indexing” concepts from this all‑roles volume with deeper code‑level practices and examples.</w:t>
      </w:r>
    </w:p>
    <w:p w14:paraId="2EB1BA8A" w14:textId="77777777" w:rsidR="009A6648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Admin &amp; DevOps volume</w:t>
      </w:r>
      <w:r>
        <w:t xml:space="preserve"> extends the “Operations &amp; Governance” chapters (Cloud Manager, RDEs, pipelines, observability).</w:t>
      </w:r>
    </w:p>
    <w:p w14:paraId="734E01D8" w14:textId="77777777" w:rsidR="009A6648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Authors volume</w:t>
      </w:r>
      <w:r>
        <w:t xml:space="preserve"> deepens the “Authoring &amp; UX” portion with component‑level tips, workflows, and editorial patterns.</w:t>
      </w:r>
    </w:p>
    <w:p w14:paraId="12A9A0C6" w14:textId="77777777" w:rsidR="009A6648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DAM volume</w:t>
      </w:r>
      <w:r>
        <w:t xml:space="preserve"> deepens the DAM/metadata chapters and applies them to SHRSS’s Jobs/Events/News/Locations asset flows.</w:t>
      </w:r>
    </w:p>
    <w:p w14:paraId="10899596" w14:textId="77777777" w:rsidR="009A6648" w:rsidRDefault="00000000">
      <w:pPr>
        <w:pStyle w:val="Heading2"/>
      </w:pPr>
      <w:bookmarkStart w:id="6" w:name="Xd399351a26e82eb84c77bc69286a3dc56b116c1"/>
      <w:bookmarkEnd w:id="2"/>
      <w:bookmarkEnd w:id="5"/>
      <w:r>
        <w:t>3. SHRSS-AEM-Best-Practices-Engineering-Developers-and-Technical-Architects.pdf</w:t>
      </w:r>
    </w:p>
    <w:p w14:paraId="093C642D" w14:textId="77777777" w:rsidR="009A6648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./SHRSS-AEM-Best-Practices-Engineering-Developers-and-Technical-Architects.pdf</w:t>
      </w:r>
    </w:p>
    <w:p w14:paraId="6CDBCD2A" w14:textId="77777777" w:rsidR="009A6648" w:rsidRDefault="00000000">
      <w:pPr>
        <w:pStyle w:val="Heading3"/>
      </w:pPr>
      <w:bookmarkStart w:id="7" w:name="purpose-1"/>
      <w:r>
        <w:t>3.1 Purpose</w:t>
      </w:r>
    </w:p>
    <w:p w14:paraId="475AB4A6" w14:textId="77777777" w:rsidR="009A6648" w:rsidRDefault="00000000">
      <w:pPr>
        <w:pStyle w:val="FirstParagraph"/>
      </w:pPr>
      <w:r>
        <w:t xml:space="preserve">This is the </w:t>
      </w:r>
      <w:r>
        <w:rPr>
          <w:b/>
          <w:bCs/>
        </w:rPr>
        <w:t>deep technical volume</w:t>
      </w:r>
      <w:r>
        <w:t xml:space="preserve"> for:</w:t>
      </w:r>
    </w:p>
    <w:p w14:paraId="7DD12FD3" w14:textId="77777777" w:rsidR="009A6648" w:rsidRDefault="00000000">
      <w:pPr>
        <w:pStyle w:val="Compact"/>
        <w:numPr>
          <w:ilvl w:val="0"/>
          <w:numId w:val="95"/>
        </w:numPr>
      </w:pPr>
      <w:r>
        <w:t>Back‑end &amp; front‑end developers.</w:t>
      </w:r>
    </w:p>
    <w:p w14:paraId="5D24A497" w14:textId="77777777" w:rsidR="009A6648" w:rsidRDefault="00000000">
      <w:pPr>
        <w:pStyle w:val="Compact"/>
        <w:numPr>
          <w:ilvl w:val="0"/>
          <w:numId w:val="95"/>
        </w:numPr>
      </w:pPr>
      <w:r>
        <w:t>Technical architects and lead engineers.</w:t>
      </w:r>
    </w:p>
    <w:p w14:paraId="61CB271F" w14:textId="77777777" w:rsidR="009A6648" w:rsidRDefault="00000000">
      <w:pPr>
        <w:pStyle w:val="Compact"/>
        <w:numPr>
          <w:ilvl w:val="0"/>
          <w:numId w:val="95"/>
        </w:numPr>
      </w:pPr>
      <w:r>
        <w:t>Anyone designing or reviewing AEMaaCS solutions and integrations for SHRSS.</w:t>
      </w:r>
    </w:p>
    <w:p w14:paraId="49A8AA2D" w14:textId="77777777" w:rsidR="009A6648" w:rsidRDefault="00000000">
      <w:pPr>
        <w:pStyle w:val="FirstParagraph"/>
      </w:pPr>
      <w:r>
        <w:t>It includes:</w:t>
      </w:r>
    </w:p>
    <w:p w14:paraId="669558FC" w14:textId="77777777" w:rsidR="009A6648" w:rsidRDefault="00000000">
      <w:pPr>
        <w:numPr>
          <w:ilvl w:val="0"/>
          <w:numId w:val="96"/>
        </w:numPr>
      </w:pPr>
      <w:r>
        <w:rPr>
          <w:b/>
          <w:bCs/>
        </w:rPr>
        <w:t>AEM technology stack deep dive</w:t>
      </w:r>
      <w:r>
        <w:br/>
        <w:t>Sling, OSGi, JCR/Oak, Granite; how these surface in AEMaaCS with containerization and shared data stores.</w:t>
      </w:r>
    </w:p>
    <w:p w14:paraId="0A83B72F" w14:textId="77777777" w:rsidR="009A6648" w:rsidRDefault="00000000">
      <w:pPr>
        <w:numPr>
          <w:ilvl w:val="0"/>
          <w:numId w:val="96"/>
        </w:numPr>
      </w:pPr>
      <w:r>
        <w:rPr>
          <w:b/>
          <w:bCs/>
        </w:rPr>
        <w:t>AEMaaCS development principles</w:t>
      </w:r>
    </w:p>
    <w:p w14:paraId="7A172E4F" w14:textId="77777777" w:rsidR="009A6648" w:rsidRDefault="00000000">
      <w:pPr>
        <w:pStyle w:val="Compact"/>
        <w:numPr>
          <w:ilvl w:val="1"/>
          <w:numId w:val="97"/>
        </w:numPr>
      </w:pPr>
      <w:r>
        <w:t>Stateless + cluster‑aware patterns.</w:t>
      </w:r>
    </w:p>
    <w:p w14:paraId="66587B4B" w14:textId="77777777" w:rsidR="009A6648" w:rsidRDefault="00000000">
      <w:pPr>
        <w:pStyle w:val="Compact"/>
        <w:numPr>
          <w:ilvl w:val="1"/>
          <w:numId w:val="97"/>
        </w:numPr>
      </w:pPr>
      <w:r>
        <w:t>Immutability and separation of code vs content.</w:t>
      </w:r>
    </w:p>
    <w:p w14:paraId="6B7EC9FB" w14:textId="77777777" w:rsidR="009A6648" w:rsidRDefault="00000000">
      <w:pPr>
        <w:pStyle w:val="Compact"/>
        <w:numPr>
          <w:ilvl w:val="1"/>
          <w:numId w:val="97"/>
        </w:numPr>
      </w:pPr>
      <w:r>
        <w:t>Run modes, OSGi config patterns (</w:t>
      </w:r>
      <w:r>
        <w:rPr>
          <w:rStyle w:val="VerbatimChar"/>
        </w:rPr>
        <w:t>ui.config</w:t>
      </w:r>
      <w:r>
        <w:t>, environment variables, secrets).</w:t>
      </w:r>
    </w:p>
    <w:p w14:paraId="7A1784F0" w14:textId="77777777" w:rsidR="009A6648" w:rsidRDefault="00000000">
      <w:pPr>
        <w:numPr>
          <w:ilvl w:val="0"/>
          <w:numId w:val="96"/>
        </w:numPr>
      </w:pPr>
      <w:r>
        <w:rPr>
          <w:b/>
          <w:bCs/>
        </w:rPr>
        <w:t>Component &amp; template best practices</w:t>
      </w:r>
    </w:p>
    <w:p w14:paraId="7353D475" w14:textId="77777777" w:rsidR="009A6648" w:rsidRDefault="00000000">
      <w:pPr>
        <w:pStyle w:val="Compact"/>
        <w:numPr>
          <w:ilvl w:val="1"/>
          <w:numId w:val="98"/>
        </w:numPr>
      </w:pPr>
      <w:r>
        <w:t>HTL &amp; Sling Model patterns (and anti‑patterns).</w:t>
      </w:r>
    </w:p>
    <w:p w14:paraId="720A94A5" w14:textId="77777777" w:rsidR="009A6648" w:rsidRDefault="00000000">
      <w:pPr>
        <w:pStyle w:val="Compact"/>
        <w:numPr>
          <w:ilvl w:val="1"/>
          <w:numId w:val="98"/>
        </w:numPr>
      </w:pPr>
      <w:r>
        <w:lastRenderedPageBreak/>
        <w:t>Core Components extension strategy and how SHRSS uses them across Jobs, Events, Careers, News, Locations.</w:t>
      </w:r>
    </w:p>
    <w:p w14:paraId="1AF57FCB" w14:textId="77777777" w:rsidR="009A6648" w:rsidRDefault="00000000">
      <w:pPr>
        <w:pStyle w:val="Compact"/>
        <w:numPr>
          <w:ilvl w:val="1"/>
          <w:numId w:val="98"/>
        </w:numPr>
      </w:pPr>
      <w:r>
        <w:t>Layout, policies, and responsive behavior from an engineering perspective.</w:t>
      </w:r>
    </w:p>
    <w:p w14:paraId="57346058" w14:textId="77777777" w:rsidR="009A6648" w:rsidRDefault="00000000">
      <w:pPr>
        <w:numPr>
          <w:ilvl w:val="0"/>
          <w:numId w:val="96"/>
        </w:numPr>
      </w:pPr>
      <w:r>
        <w:rPr>
          <w:b/>
          <w:bCs/>
        </w:rPr>
        <w:t>Indexing &amp; query design</w:t>
      </w:r>
    </w:p>
    <w:p w14:paraId="0F60E265" w14:textId="77777777" w:rsidR="009A6648" w:rsidRDefault="00000000">
      <w:pPr>
        <w:pStyle w:val="Compact"/>
        <w:numPr>
          <w:ilvl w:val="1"/>
          <w:numId w:val="99"/>
        </w:numPr>
      </w:pPr>
      <w:r>
        <w:t>Oak index internals, Lucene vs property indexes, ordered properties.</w:t>
      </w:r>
    </w:p>
    <w:p w14:paraId="12D9E8AD" w14:textId="77777777" w:rsidR="009A6648" w:rsidRDefault="00000000">
      <w:pPr>
        <w:pStyle w:val="Compact"/>
        <w:numPr>
          <w:ilvl w:val="1"/>
          <w:numId w:val="99"/>
        </w:numPr>
      </w:pPr>
      <w:r>
        <w:t>Customizing OOTB indexes (</w:t>
      </w:r>
      <w:r>
        <w:rPr>
          <w:rStyle w:val="VerbatimChar"/>
        </w:rPr>
        <w:t>damAssetLucene</w:t>
      </w:r>
      <w:r>
        <w:t>) and adding project‑specific ones.</w:t>
      </w:r>
    </w:p>
    <w:p w14:paraId="4CC0003A" w14:textId="77777777" w:rsidR="009A6648" w:rsidRDefault="00000000">
      <w:pPr>
        <w:pStyle w:val="Compact"/>
        <w:numPr>
          <w:ilvl w:val="1"/>
          <w:numId w:val="99"/>
        </w:numPr>
      </w:pPr>
      <w:r>
        <w:t>Anti‑patterns that cause performance issues and pipeline violations.</w:t>
      </w:r>
    </w:p>
    <w:p w14:paraId="7CD58091" w14:textId="77777777" w:rsidR="009A6648" w:rsidRDefault="00000000">
      <w:pPr>
        <w:pStyle w:val="Compact"/>
        <w:numPr>
          <w:ilvl w:val="1"/>
          <w:numId w:val="99"/>
        </w:numPr>
      </w:pPr>
      <w:r>
        <w:t>Mapping SHRSS query patterns (Jobs search, Events, News, Location proximity) to index definitions.</w:t>
      </w:r>
    </w:p>
    <w:p w14:paraId="25B2302A" w14:textId="77777777" w:rsidR="009A6648" w:rsidRDefault="00000000">
      <w:pPr>
        <w:numPr>
          <w:ilvl w:val="0"/>
          <w:numId w:val="96"/>
        </w:numPr>
      </w:pPr>
      <w:r>
        <w:rPr>
          <w:b/>
          <w:bCs/>
        </w:rPr>
        <w:t>Integration &amp; API practices</w:t>
      </w:r>
    </w:p>
    <w:p w14:paraId="3FEE8DE7" w14:textId="77777777" w:rsidR="009A6648" w:rsidRDefault="00000000">
      <w:pPr>
        <w:pStyle w:val="Compact"/>
        <w:numPr>
          <w:ilvl w:val="1"/>
          <w:numId w:val="100"/>
        </w:numPr>
      </w:pPr>
      <w:r>
        <w:t>External systems (Workday, TransPerfect, mapping, reservations, etc.).</w:t>
      </w:r>
    </w:p>
    <w:p w14:paraId="3DC6BE2B" w14:textId="77777777" w:rsidR="009A6648" w:rsidRDefault="00000000">
      <w:pPr>
        <w:pStyle w:val="Compact"/>
        <w:numPr>
          <w:ilvl w:val="1"/>
          <w:numId w:val="100"/>
        </w:numPr>
      </w:pPr>
      <w:r>
        <w:t>Patterns for robust, observable, fault‑tolerant integrations.</w:t>
      </w:r>
    </w:p>
    <w:p w14:paraId="0C7A5D01" w14:textId="77777777" w:rsidR="009A6648" w:rsidRDefault="00000000">
      <w:pPr>
        <w:pStyle w:val="Compact"/>
        <w:numPr>
          <w:ilvl w:val="1"/>
          <w:numId w:val="100"/>
        </w:numPr>
      </w:pPr>
      <w:r>
        <w:t>Patterns for headless/API consumers using CF + GraphQL.</w:t>
      </w:r>
    </w:p>
    <w:p w14:paraId="4D4E999F" w14:textId="77777777" w:rsidR="009A6648" w:rsidRDefault="00000000">
      <w:pPr>
        <w:numPr>
          <w:ilvl w:val="0"/>
          <w:numId w:val="96"/>
        </w:numPr>
      </w:pPr>
      <w:r>
        <w:rPr>
          <w:b/>
          <w:bCs/>
        </w:rPr>
        <w:t>Testing &amp; quality</w:t>
      </w:r>
    </w:p>
    <w:p w14:paraId="5B6853AF" w14:textId="77777777" w:rsidR="009A6648" w:rsidRDefault="00000000">
      <w:pPr>
        <w:pStyle w:val="Compact"/>
        <w:numPr>
          <w:ilvl w:val="1"/>
          <w:numId w:val="101"/>
        </w:numPr>
      </w:pPr>
      <w:r>
        <w:t>Unit, integration, and UI testing patterns wired into Cloud Manager.</w:t>
      </w:r>
    </w:p>
    <w:p w14:paraId="4C5F4221" w14:textId="77777777" w:rsidR="009A6648" w:rsidRDefault="00000000">
      <w:pPr>
        <w:pStyle w:val="Compact"/>
        <w:numPr>
          <w:ilvl w:val="1"/>
          <w:numId w:val="101"/>
        </w:numPr>
      </w:pPr>
      <w:r>
        <w:t>How to structure tests around SHRSS’s modules and domain model.</w:t>
      </w:r>
    </w:p>
    <w:p w14:paraId="7D78D8DB" w14:textId="77777777" w:rsidR="009A6648" w:rsidRDefault="00000000">
      <w:pPr>
        <w:pStyle w:val="Heading3"/>
      </w:pPr>
      <w:bookmarkStart w:id="8" w:name="shrss-specific-overlay"/>
      <w:bookmarkEnd w:id="7"/>
      <w:r>
        <w:t>3.2 SHRSS-specific overlay</w:t>
      </w:r>
    </w:p>
    <w:p w14:paraId="202446D7" w14:textId="77777777" w:rsidR="009A6648" w:rsidRDefault="00000000">
      <w:pPr>
        <w:pStyle w:val="FirstParagraph"/>
      </w:pPr>
      <w:r>
        <w:t xml:space="preserve">This volume includes a </w:t>
      </w:r>
      <w:r>
        <w:rPr>
          <w:b/>
          <w:bCs/>
        </w:rPr>
        <w:t>dedicated “SHRSS Overlays” chapter</w:t>
      </w:r>
      <w:r>
        <w:t xml:space="preserve"> that:</w:t>
      </w:r>
    </w:p>
    <w:p w14:paraId="2ABE748F" w14:textId="77777777" w:rsidR="009A6648" w:rsidRDefault="00000000">
      <w:pPr>
        <w:pStyle w:val="Compact"/>
        <w:numPr>
          <w:ilvl w:val="0"/>
          <w:numId w:val="102"/>
        </w:numPr>
      </w:pPr>
      <w:r>
        <w:t xml:space="preserve">Maps </w:t>
      </w:r>
      <w:r>
        <w:rPr>
          <w:b/>
          <w:bCs/>
        </w:rPr>
        <w:t>SHRSS domain models</w:t>
      </w:r>
      <w:r>
        <w:t xml:space="preserve"> (Jobs, Events, Locations, News, Careers, Shared Data) to:</w:t>
      </w:r>
    </w:p>
    <w:p w14:paraId="678A4C3E" w14:textId="77777777" w:rsidR="009A6648" w:rsidRDefault="00000000">
      <w:pPr>
        <w:pStyle w:val="Compact"/>
        <w:numPr>
          <w:ilvl w:val="1"/>
          <w:numId w:val="103"/>
        </w:numPr>
      </w:pPr>
      <w:r>
        <w:t>CF model structures &amp; relationships.</w:t>
      </w:r>
    </w:p>
    <w:p w14:paraId="3F9BCC80" w14:textId="77777777" w:rsidR="009A6648" w:rsidRDefault="00000000">
      <w:pPr>
        <w:pStyle w:val="Compact"/>
        <w:numPr>
          <w:ilvl w:val="1"/>
          <w:numId w:val="103"/>
        </w:numPr>
      </w:pPr>
      <w:r>
        <w:t>Index design decisions.</w:t>
      </w:r>
    </w:p>
    <w:p w14:paraId="57012C81" w14:textId="77777777" w:rsidR="009A6648" w:rsidRDefault="00000000">
      <w:pPr>
        <w:pStyle w:val="Compact"/>
        <w:numPr>
          <w:ilvl w:val="1"/>
          <w:numId w:val="103"/>
        </w:numPr>
      </w:pPr>
      <w:r>
        <w:t>Custom Sling Models &amp; components.</w:t>
      </w:r>
    </w:p>
    <w:p w14:paraId="6315412E" w14:textId="77777777" w:rsidR="009A6648" w:rsidRDefault="00000000">
      <w:pPr>
        <w:pStyle w:val="Compact"/>
        <w:numPr>
          <w:ilvl w:val="0"/>
          <w:numId w:val="102"/>
        </w:numPr>
      </w:pPr>
      <w:r>
        <w:t xml:space="preserve">Walks through </w:t>
      </w:r>
      <w:r>
        <w:rPr>
          <w:b/>
          <w:bCs/>
        </w:rPr>
        <w:t>real SHRSS examples</w:t>
      </w:r>
      <w:r>
        <w:t>:</w:t>
      </w:r>
    </w:p>
    <w:p w14:paraId="41726644" w14:textId="77777777" w:rsidR="009A6648" w:rsidRDefault="00000000">
      <w:pPr>
        <w:pStyle w:val="Compact"/>
        <w:numPr>
          <w:ilvl w:val="1"/>
          <w:numId w:val="104"/>
        </w:numPr>
      </w:pPr>
      <w:r>
        <w:t>A Jobs listing query and its custom index definition.</w:t>
      </w:r>
    </w:p>
    <w:p w14:paraId="5CCA0F66" w14:textId="77777777" w:rsidR="009A6648" w:rsidRDefault="00000000">
      <w:pPr>
        <w:pStyle w:val="Compact"/>
        <w:numPr>
          <w:ilvl w:val="1"/>
          <w:numId w:val="104"/>
        </w:numPr>
      </w:pPr>
      <w:r>
        <w:t>An Events listing driven by CFs and GraphQL.</w:t>
      </w:r>
    </w:p>
    <w:p w14:paraId="4EBDADF2" w14:textId="77777777" w:rsidR="009A6648" w:rsidRDefault="00000000">
      <w:pPr>
        <w:pStyle w:val="Compact"/>
        <w:numPr>
          <w:ilvl w:val="1"/>
          <w:numId w:val="104"/>
        </w:numPr>
      </w:pPr>
      <w:r>
        <w:t>A Location search with facets or geo‑like filters.</w:t>
      </w:r>
    </w:p>
    <w:p w14:paraId="5DC6FA59" w14:textId="77777777" w:rsidR="009A6648" w:rsidRDefault="00000000">
      <w:pPr>
        <w:pStyle w:val="Compact"/>
        <w:numPr>
          <w:ilvl w:val="0"/>
          <w:numId w:val="102"/>
        </w:numPr>
      </w:pPr>
      <w:r>
        <w:t xml:space="preserve">Documents </w:t>
      </w:r>
      <w:r>
        <w:rPr>
          <w:b/>
          <w:bCs/>
        </w:rPr>
        <w:t>custom code patterns</w:t>
      </w:r>
      <w:r>
        <w:t>:</w:t>
      </w:r>
    </w:p>
    <w:p w14:paraId="357F1594" w14:textId="77777777" w:rsidR="009A6648" w:rsidRDefault="00000000">
      <w:pPr>
        <w:pStyle w:val="Compact"/>
        <w:numPr>
          <w:ilvl w:val="1"/>
          <w:numId w:val="105"/>
        </w:numPr>
      </w:pPr>
      <w:r>
        <w:t>Shared libraries/utilities used across SHRSS features.</w:t>
      </w:r>
    </w:p>
    <w:p w14:paraId="676BA229" w14:textId="77777777" w:rsidR="009A6648" w:rsidRDefault="00000000">
      <w:pPr>
        <w:pStyle w:val="Compact"/>
        <w:numPr>
          <w:ilvl w:val="1"/>
          <w:numId w:val="105"/>
        </w:numPr>
      </w:pPr>
      <w:r>
        <w:t>Custom validators, schedulers, workflows, and integration services.</w:t>
      </w:r>
    </w:p>
    <w:p w14:paraId="2738DF1B" w14:textId="77777777" w:rsidR="009A6648" w:rsidRDefault="00000000">
      <w:pPr>
        <w:pStyle w:val="Heading3"/>
      </w:pPr>
      <w:bookmarkStart w:id="9" w:name="how-to-use-this-volume"/>
      <w:bookmarkEnd w:id="8"/>
      <w:r>
        <w:t>3.3 How to use this volume</w:t>
      </w:r>
    </w:p>
    <w:p w14:paraId="4BD3CAFA" w14:textId="77777777" w:rsidR="009A6648" w:rsidRDefault="00000000">
      <w:pPr>
        <w:pStyle w:val="Compact"/>
        <w:numPr>
          <w:ilvl w:val="0"/>
          <w:numId w:val="106"/>
        </w:numPr>
      </w:pPr>
      <w:r>
        <w:t xml:space="preserve">As the </w:t>
      </w:r>
      <w:r>
        <w:rPr>
          <w:b/>
          <w:bCs/>
        </w:rPr>
        <w:t>primary deskside reference</w:t>
      </w:r>
      <w:r>
        <w:t xml:space="preserve"> for engineers implementing or refactoring SHRSS features.</w:t>
      </w:r>
    </w:p>
    <w:p w14:paraId="171EAD31" w14:textId="77777777" w:rsidR="009A6648" w:rsidRDefault="00000000">
      <w:pPr>
        <w:pStyle w:val="Compact"/>
        <w:numPr>
          <w:ilvl w:val="0"/>
          <w:numId w:val="106"/>
        </w:numPr>
      </w:pPr>
      <w:r>
        <w:t xml:space="preserve">As core source material for </w:t>
      </w:r>
      <w:r>
        <w:rPr>
          <w:b/>
          <w:bCs/>
        </w:rPr>
        <w:t>agentic code assistants</w:t>
      </w:r>
      <w:r>
        <w:t xml:space="preserve"> working on SHRSS repos.</w:t>
      </w:r>
    </w:p>
    <w:p w14:paraId="0EE6F883" w14:textId="77777777" w:rsidR="009A6648" w:rsidRDefault="00000000">
      <w:pPr>
        <w:pStyle w:val="Compact"/>
        <w:numPr>
          <w:ilvl w:val="0"/>
          <w:numId w:val="106"/>
        </w:numPr>
      </w:pPr>
      <w:r>
        <w:lastRenderedPageBreak/>
        <w:t>In combination with:</w:t>
      </w:r>
    </w:p>
    <w:p w14:paraId="4DD8668C" w14:textId="77777777" w:rsidR="009A6648" w:rsidRDefault="00000000">
      <w:pPr>
        <w:pStyle w:val="Compact"/>
        <w:numPr>
          <w:ilvl w:val="1"/>
          <w:numId w:val="107"/>
        </w:numPr>
      </w:pPr>
      <w:r>
        <w:rPr>
          <w:rStyle w:val="VerbatimChar"/>
        </w:rPr>
        <w:t>SHRSS-AEM-Best-Practices-All-Roles.pdf</w:t>
      </w:r>
      <w:r>
        <w:t xml:space="preserve"> for shared concepts.</w:t>
      </w:r>
    </w:p>
    <w:p w14:paraId="01E2E21A" w14:textId="77777777" w:rsidR="009A6648" w:rsidRDefault="00000000">
      <w:pPr>
        <w:pStyle w:val="Compact"/>
        <w:numPr>
          <w:ilvl w:val="1"/>
          <w:numId w:val="107"/>
        </w:numPr>
      </w:pPr>
      <w:r>
        <w:rPr>
          <w:rStyle w:val="VerbatimChar"/>
        </w:rPr>
        <w:t>SHRSS-AEM-Best-Practices-Admin-and-DevOps.pdf</w:t>
      </w:r>
      <w:r>
        <w:t xml:space="preserve"> when designing deployment &amp; operational characteristics of code.</w:t>
      </w:r>
    </w:p>
    <w:p w14:paraId="7808BFBB" w14:textId="77777777" w:rsidR="009A6648" w:rsidRDefault="00000000">
      <w:pPr>
        <w:pStyle w:val="Heading2"/>
      </w:pPr>
      <w:bookmarkStart w:id="10" w:name="Xd92f0e9a92ce544166a3fbe43b75ba5a6bcdbb6"/>
      <w:bookmarkEnd w:id="6"/>
      <w:bookmarkEnd w:id="9"/>
      <w:r>
        <w:t>4. SHRSS-AEM-Best-Practices-Admin-and-DevOps.pdf</w:t>
      </w:r>
    </w:p>
    <w:p w14:paraId="02B0634C" w14:textId="77777777" w:rsidR="009A6648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./SHRSS-AEM-Best-Practices-Admin-and-DevOps.pdf</w:t>
      </w:r>
    </w:p>
    <w:p w14:paraId="43DE167A" w14:textId="77777777" w:rsidR="009A6648" w:rsidRDefault="00000000">
      <w:pPr>
        <w:pStyle w:val="Heading3"/>
      </w:pPr>
      <w:bookmarkStart w:id="11" w:name="purpose-2"/>
      <w:r>
        <w:t>4.1 Purpose</w:t>
      </w:r>
    </w:p>
    <w:p w14:paraId="3A11252F" w14:textId="77777777" w:rsidR="009A6648" w:rsidRDefault="00000000">
      <w:pPr>
        <w:pStyle w:val="FirstParagraph"/>
      </w:pPr>
      <w:r>
        <w:t xml:space="preserve">This is the </w:t>
      </w:r>
      <w:r>
        <w:rPr>
          <w:b/>
          <w:bCs/>
        </w:rPr>
        <w:t>operations and platform engineering volume</w:t>
      </w:r>
      <w:r>
        <w:t>, aimed at:</w:t>
      </w:r>
    </w:p>
    <w:p w14:paraId="3ECC44E8" w14:textId="77777777" w:rsidR="009A6648" w:rsidRDefault="00000000">
      <w:pPr>
        <w:pStyle w:val="Compact"/>
        <w:numPr>
          <w:ilvl w:val="0"/>
          <w:numId w:val="108"/>
        </w:numPr>
      </w:pPr>
      <w:r>
        <w:t>AEM administrators and platform owners.</w:t>
      </w:r>
    </w:p>
    <w:p w14:paraId="3D7C4109" w14:textId="77777777" w:rsidR="009A6648" w:rsidRDefault="00000000">
      <w:pPr>
        <w:pStyle w:val="Compact"/>
        <w:numPr>
          <w:ilvl w:val="0"/>
          <w:numId w:val="108"/>
        </w:numPr>
      </w:pPr>
      <w:r>
        <w:t>DevOps / SRE / Cloud engineers.</w:t>
      </w:r>
    </w:p>
    <w:p w14:paraId="62D7DE6B" w14:textId="77777777" w:rsidR="009A6648" w:rsidRDefault="00000000">
      <w:pPr>
        <w:pStyle w:val="Compact"/>
        <w:numPr>
          <w:ilvl w:val="0"/>
          <w:numId w:val="108"/>
        </w:numPr>
      </w:pPr>
      <w:r>
        <w:t xml:space="preserve">Technical architects responsible for </w:t>
      </w:r>
      <w:r>
        <w:rPr>
          <w:b/>
          <w:bCs/>
        </w:rPr>
        <w:t>environments, pipelines, security, observability</w:t>
      </w:r>
      <w:r>
        <w:t xml:space="preserve">, and </w:t>
      </w:r>
      <w:r>
        <w:rPr>
          <w:b/>
          <w:bCs/>
        </w:rPr>
        <w:t>incident response</w:t>
      </w:r>
      <w:r>
        <w:t>.</w:t>
      </w:r>
    </w:p>
    <w:p w14:paraId="0E7C9B25" w14:textId="77777777" w:rsidR="009A6648" w:rsidRDefault="00000000">
      <w:pPr>
        <w:pStyle w:val="FirstParagraph"/>
      </w:pPr>
      <w:r>
        <w:t>It covers:</w:t>
      </w:r>
    </w:p>
    <w:p w14:paraId="5D589FF9" w14:textId="77777777" w:rsidR="009A6648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Environment model &amp; topology</w:t>
      </w:r>
    </w:p>
    <w:p w14:paraId="2BFE02E0" w14:textId="77777777" w:rsidR="009A6648" w:rsidRDefault="00000000">
      <w:pPr>
        <w:pStyle w:val="Compact"/>
        <w:numPr>
          <w:ilvl w:val="1"/>
          <w:numId w:val="110"/>
        </w:numPr>
      </w:pPr>
      <w:r>
        <w:t>Dev, Stage, Prod, RDEs, specialized environments.</w:t>
      </w:r>
    </w:p>
    <w:p w14:paraId="4AC12909" w14:textId="77777777" w:rsidR="009A6648" w:rsidRDefault="00000000">
      <w:pPr>
        <w:pStyle w:val="Compact"/>
        <w:numPr>
          <w:ilvl w:val="1"/>
          <w:numId w:val="110"/>
        </w:numPr>
      </w:pPr>
      <w:r>
        <w:t>How Author/Publish/Preview, CDN, and Dispatcher work together in AEMaaCS.</w:t>
      </w:r>
    </w:p>
    <w:p w14:paraId="6F501A0E" w14:textId="77777777" w:rsidR="009A6648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Cloud Manager &amp; CI/CD</w:t>
      </w:r>
    </w:p>
    <w:p w14:paraId="6F04787B" w14:textId="77777777" w:rsidR="009A6648" w:rsidRDefault="00000000">
      <w:pPr>
        <w:pStyle w:val="Compact"/>
        <w:numPr>
          <w:ilvl w:val="1"/>
          <w:numId w:val="111"/>
        </w:numPr>
      </w:pPr>
      <w:r>
        <w:t>Pipeline types and steps.</w:t>
      </w:r>
    </w:p>
    <w:p w14:paraId="198EE805" w14:textId="77777777" w:rsidR="009A6648" w:rsidRDefault="00000000">
      <w:pPr>
        <w:pStyle w:val="Compact"/>
        <w:numPr>
          <w:ilvl w:val="1"/>
          <w:numId w:val="111"/>
        </w:numPr>
      </w:pPr>
      <w:r>
        <w:t>Quality gates (code quality, security, performance).</w:t>
      </w:r>
    </w:p>
    <w:p w14:paraId="1A67B97F" w14:textId="77777777" w:rsidR="009A6648" w:rsidRDefault="00000000">
      <w:pPr>
        <w:pStyle w:val="Compact"/>
        <w:numPr>
          <w:ilvl w:val="1"/>
          <w:numId w:val="111"/>
        </w:numPr>
      </w:pPr>
      <w:r>
        <w:t>Promotion flows and rollback strategies.</w:t>
      </w:r>
    </w:p>
    <w:p w14:paraId="18440106" w14:textId="77777777" w:rsidR="009A6648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Security &amp; access control</w:t>
      </w:r>
    </w:p>
    <w:p w14:paraId="03E80C63" w14:textId="77777777" w:rsidR="009A6648" w:rsidRDefault="00000000">
      <w:pPr>
        <w:pStyle w:val="Compact"/>
        <w:numPr>
          <w:ilvl w:val="1"/>
          <w:numId w:val="112"/>
        </w:numPr>
      </w:pPr>
      <w:r>
        <w:t>Admin Console IAM → Product profiles → AEM groups &amp; permissions.</w:t>
      </w:r>
    </w:p>
    <w:p w14:paraId="782FF732" w14:textId="77777777" w:rsidR="009A6648" w:rsidRDefault="00000000">
      <w:pPr>
        <w:pStyle w:val="Compact"/>
        <w:numPr>
          <w:ilvl w:val="1"/>
          <w:numId w:val="112"/>
        </w:numPr>
      </w:pPr>
      <w:r>
        <w:t>SHRSS role mappings (authors, approvers, admins, technical accounts).</w:t>
      </w:r>
    </w:p>
    <w:p w14:paraId="632B3312" w14:textId="77777777" w:rsidR="009A6648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Operations &amp; observability</w:t>
      </w:r>
    </w:p>
    <w:p w14:paraId="0B5327C3" w14:textId="77777777" w:rsidR="009A6648" w:rsidRDefault="00000000">
      <w:pPr>
        <w:pStyle w:val="Compact"/>
        <w:numPr>
          <w:ilvl w:val="1"/>
          <w:numId w:val="113"/>
        </w:numPr>
      </w:pPr>
      <w:r>
        <w:t>Logs, metrics, Developer Console.</w:t>
      </w:r>
    </w:p>
    <w:p w14:paraId="10291EBD" w14:textId="77777777" w:rsidR="009A6648" w:rsidRDefault="00000000">
      <w:pPr>
        <w:pStyle w:val="Compact"/>
        <w:numPr>
          <w:ilvl w:val="1"/>
          <w:numId w:val="113"/>
        </w:numPr>
      </w:pPr>
      <w:r>
        <w:t>Troubleshooting workflows for slow pages, errors, cache issues.</w:t>
      </w:r>
    </w:p>
    <w:p w14:paraId="148CE34C" w14:textId="77777777" w:rsidR="009A6648" w:rsidRDefault="00000000">
      <w:pPr>
        <w:pStyle w:val="Compact"/>
        <w:numPr>
          <w:ilvl w:val="1"/>
          <w:numId w:val="113"/>
        </w:numPr>
      </w:pPr>
      <w:r>
        <w:t>Backup/restore, content copy, and operational constraints in AEMaaCS.</w:t>
      </w:r>
    </w:p>
    <w:p w14:paraId="7BF89BA5" w14:textId="77777777" w:rsidR="009A6648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Indexing &amp; performance (Ops view)</w:t>
      </w:r>
    </w:p>
    <w:p w14:paraId="0B77FC42" w14:textId="77777777" w:rsidR="009A6648" w:rsidRDefault="00000000">
      <w:pPr>
        <w:pStyle w:val="Compact"/>
        <w:numPr>
          <w:ilvl w:val="1"/>
          <w:numId w:val="114"/>
        </w:numPr>
      </w:pPr>
      <w:r>
        <w:t>How to monitor index health and query performance.</w:t>
      </w:r>
    </w:p>
    <w:p w14:paraId="1515386F" w14:textId="77777777" w:rsidR="009A6648" w:rsidRDefault="00000000">
      <w:pPr>
        <w:pStyle w:val="Compact"/>
        <w:numPr>
          <w:ilvl w:val="1"/>
          <w:numId w:val="114"/>
        </w:numPr>
      </w:pPr>
      <w:r>
        <w:t>How to respond to “query without index” alerts and performance regressions.</w:t>
      </w:r>
    </w:p>
    <w:p w14:paraId="6A22C699" w14:textId="77777777" w:rsidR="009A6648" w:rsidRDefault="00000000">
      <w:pPr>
        <w:pStyle w:val="Compact"/>
        <w:numPr>
          <w:ilvl w:val="1"/>
          <w:numId w:val="114"/>
        </w:numPr>
      </w:pPr>
      <w:r>
        <w:t>Operational side of deploying new/changed index definitions reliably.</w:t>
      </w:r>
    </w:p>
    <w:p w14:paraId="5329D856" w14:textId="77777777" w:rsidR="009A6648" w:rsidRDefault="00000000">
      <w:pPr>
        <w:pStyle w:val="Heading3"/>
      </w:pPr>
      <w:bookmarkStart w:id="12" w:name="shrss-specific-overlay-1"/>
      <w:bookmarkEnd w:id="11"/>
      <w:r>
        <w:t>4.2 SHRSS-specific overlay</w:t>
      </w:r>
    </w:p>
    <w:p w14:paraId="075D45A5" w14:textId="77777777" w:rsidR="009A6648" w:rsidRDefault="00000000">
      <w:pPr>
        <w:pStyle w:val="FirstParagraph"/>
      </w:pPr>
      <w:r>
        <w:t>The Admin/DevOps volume includes an overlay section that:</w:t>
      </w:r>
    </w:p>
    <w:p w14:paraId="20457BB9" w14:textId="77777777" w:rsidR="009A6648" w:rsidRDefault="00000000">
      <w:pPr>
        <w:pStyle w:val="Compact"/>
        <w:numPr>
          <w:ilvl w:val="0"/>
          <w:numId w:val="115"/>
        </w:numPr>
      </w:pPr>
      <w:r>
        <w:lastRenderedPageBreak/>
        <w:t xml:space="preserve">Documents </w:t>
      </w:r>
      <w:r>
        <w:rPr>
          <w:b/>
          <w:bCs/>
        </w:rPr>
        <w:t>SHRSS environment topology</w:t>
      </w:r>
      <w:r>
        <w:t xml:space="preserve"> (per environment) and:</w:t>
      </w:r>
    </w:p>
    <w:p w14:paraId="24A82533" w14:textId="77777777" w:rsidR="009A6648" w:rsidRDefault="00000000">
      <w:pPr>
        <w:pStyle w:val="Compact"/>
        <w:numPr>
          <w:ilvl w:val="1"/>
          <w:numId w:val="116"/>
        </w:numPr>
      </w:pPr>
      <w:r>
        <w:t>Intended usage per environment.</w:t>
      </w:r>
    </w:p>
    <w:p w14:paraId="61A7E9D2" w14:textId="77777777" w:rsidR="009A6648" w:rsidRDefault="00000000">
      <w:pPr>
        <w:pStyle w:val="Compact"/>
        <w:numPr>
          <w:ilvl w:val="1"/>
          <w:numId w:val="116"/>
        </w:numPr>
      </w:pPr>
      <w:r>
        <w:t>Which SHRSS features are enabled/tested where.</w:t>
      </w:r>
    </w:p>
    <w:p w14:paraId="01C20465" w14:textId="77777777" w:rsidR="009A6648" w:rsidRDefault="00000000">
      <w:pPr>
        <w:pStyle w:val="Compact"/>
        <w:numPr>
          <w:ilvl w:val="0"/>
          <w:numId w:val="115"/>
        </w:numPr>
      </w:pPr>
      <w:r>
        <w:t xml:space="preserve">Captures </w:t>
      </w:r>
      <w:r>
        <w:rPr>
          <w:b/>
          <w:bCs/>
        </w:rPr>
        <w:t>SHRSS Cloud Manager setup</w:t>
      </w:r>
      <w:r>
        <w:t>:</w:t>
      </w:r>
    </w:p>
    <w:p w14:paraId="0B2F47C6" w14:textId="77777777" w:rsidR="009A6648" w:rsidRDefault="00000000">
      <w:pPr>
        <w:pStyle w:val="Compact"/>
        <w:numPr>
          <w:ilvl w:val="1"/>
          <w:numId w:val="117"/>
        </w:numPr>
      </w:pPr>
      <w:r>
        <w:t>Branch → pipeline mapping (how code flows to DEV/STAGE/PROD).</w:t>
      </w:r>
    </w:p>
    <w:p w14:paraId="2FE1296F" w14:textId="77777777" w:rsidR="009A6648" w:rsidRDefault="00000000">
      <w:pPr>
        <w:pStyle w:val="Compact"/>
        <w:numPr>
          <w:ilvl w:val="1"/>
          <w:numId w:val="117"/>
        </w:numPr>
      </w:pPr>
      <w:r>
        <w:t>Where integration tests/UI tests run for SHRSS features.</w:t>
      </w:r>
    </w:p>
    <w:p w14:paraId="6BFF6220" w14:textId="77777777" w:rsidR="009A6648" w:rsidRDefault="00000000">
      <w:pPr>
        <w:pStyle w:val="Compact"/>
        <w:numPr>
          <w:ilvl w:val="0"/>
          <w:numId w:val="115"/>
        </w:numPr>
      </w:pPr>
      <w:r>
        <w:t xml:space="preserve">Provides </w:t>
      </w:r>
      <w:r>
        <w:rPr>
          <w:b/>
          <w:bCs/>
        </w:rPr>
        <w:t>incident response playbooks</w:t>
      </w:r>
      <w:r>
        <w:t xml:space="preserve"> specific to SHRSS:</w:t>
      </w:r>
    </w:p>
    <w:p w14:paraId="3F645C46" w14:textId="77777777" w:rsidR="009A6648" w:rsidRDefault="00000000">
      <w:pPr>
        <w:pStyle w:val="Compact"/>
        <w:numPr>
          <w:ilvl w:val="1"/>
          <w:numId w:val="118"/>
        </w:numPr>
      </w:pPr>
      <w:r>
        <w:t>Jobs/Events pages loading slowly or returning incomplete results.</w:t>
      </w:r>
    </w:p>
    <w:p w14:paraId="0834C838" w14:textId="77777777" w:rsidR="009A6648" w:rsidRDefault="00000000">
      <w:pPr>
        <w:pStyle w:val="Compact"/>
        <w:numPr>
          <w:ilvl w:val="1"/>
          <w:numId w:val="118"/>
        </w:numPr>
      </w:pPr>
      <w:r>
        <w:t>Search/index issues impacting Jobs/News/Locations.</w:t>
      </w:r>
    </w:p>
    <w:p w14:paraId="6BF1B733" w14:textId="77777777" w:rsidR="009A6648" w:rsidRDefault="00000000">
      <w:pPr>
        <w:pStyle w:val="Compact"/>
        <w:numPr>
          <w:ilvl w:val="1"/>
          <w:numId w:val="118"/>
        </w:numPr>
      </w:pPr>
      <w:r>
        <w:t>Problems with external integrations affecting content or author experiences.</w:t>
      </w:r>
    </w:p>
    <w:p w14:paraId="330E1BD6" w14:textId="77777777" w:rsidR="009A6648" w:rsidRDefault="00000000">
      <w:pPr>
        <w:pStyle w:val="Compact"/>
        <w:numPr>
          <w:ilvl w:val="0"/>
          <w:numId w:val="115"/>
        </w:numPr>
      </w:pPr>
      <w:r>
        <w:t xml:space="preserve">Clarifies </w:t>
      </w:r>
      <w:r>
        <w:rPr>
          <w:b/>
          <w:bCs/>
        </w:rPr>
        <w:t>operational guardrails</w:t>
      </w:r>
      <w:r>
        <w:t>:</w:t>
      </w:r>
    </w:p>
    <w:p w14:paraId="3F4EA168" w14:textId="77777777" w:rsidR="009A6648" w:rsidRDefault="00000000">
      <w:pPr>
        <w:pStyle w:val="Compact"/>
        <w:numPr>
          <w:ilvl w:val="1"/>
          <w:numId w:val="119"/>
        </w:numPr>
      </w:pPr>
      <w:r>
        <w:t>What SHRSS admins are allowed to change directly vs what must go through code.</w:t>
      </w:r>
    </w:p>
    <w:p w14:paraId="4692E341" w14:textId="77777777" w:rsidR="009A6648" w:rsidRDefault="00000000">
      <w:pPr>
        <w:pStyle w:val="Compact"/>
        <w:numPr>
          <w:ilvl w:val="1"/>
          <w:numId w:val="119"/>
        </w:numPr>
      </w:pPr>
      <w:r>
        <w:t>How SHRSS‑specific configs (e.g., external endpoints, feature toggles) are managed per environment.</w:t>
      </w:r>
    </w:p>
    <w:p w14:paraId="0C25119A" w14:textId="77777777" w:rsidR="009A6648" w:rsidRDefault="00000000">
      <w:pPr>
        <w:pStyle w:val="Heading3"/>
      </w:pPr>
      <w:bookmarkStart w:id="13" w:name="how-to-use-this-volume-1"/>
      <w:bookmarkEnd w:id="12"/>
      <w:r>
        <w:t>4.3 How to use this volume</w:t>
      </w:r>
    </w:p>
    <w:p w14:paraId="05210462" w14:textId="77777777" w:rsidR="009A6648" w:rsidRDefault="00000000">
      <w:pPr>
        <w:pStyle w:val="Compact"/>
        <w:numPr>
          <w:ilvl w:val="0"/>
          <w:numId w:val="120"/>
        </w:numPr>
      </w:pPr>
      <w:r>
        <w:t xml:space="preserve">As the </w:t>
      </w:r>
      <w:r>
        <w:rPr>
          <w:b/>
          <w:bCs/>
        </w:rPr>
        <w:t>runbook and governance reference</w:t>
      </w:r>
      <w:r>
        <w:t xml:space="preserve"> for administrators and SREs.</w:t>
      </w:r>
    </w:p>
    <w:p w14:paraId="5EB1E95C" w14:textId="77777777" w:rsidR="009A6648" w:rsidRDefault="00000000">
      <w:pPr>
        <w:pStyle w:val="Compact"/>
        <w:numPr>
          <w:ilvl w:val="0"/>
          <w:numId w:val="120"/>
        </w:numPr>
      </w:pPr>
      <w:r>
        <w:t xml:space="preserve">As training base for </w:t>
      </w:r>
      <w:r>
        <w:rPr>
          <w:b/>
          <w:bCs/>
        </w:rPr>
        <w:t>agentic operations assistants</w:t>
      </w:r>
      <w:r>
        <w:t xml:space="preserve"> (e.g., pipeline triage bots).</w:t>
      </w:r>
    </w:p>
    <w:p w14:paraId="6A524C61" w14:textId="77777777" w:rsidR="009A6648" w:rsidRDefault="00000000">
      <w:pPr>
        <w:pStyle w:val="Compact"/>
        <w:numPr>
          <w:ilvl w:val="0"/>
          <w:numId w:val="120"/>
        </w:numPr>
      </w:pPr>
      <w:r>
        <w:t>In conjunction with:</w:t>
      </w:r>
    </w:p>
    <w:p w14:paraId="72491CE5" w14:textId="77777777" w:rsidR="009A6648" w:rsidRDefault="00000000">
      <w:pPr>
        <w:pStyle w:val="Compact"/>
        <w:numPr>
          <w:ilvl w:val="1"/>
          <w:numId w:val="121"/>
        </w:numPr>
      </w:pPr>
      <w:r>
        <w:rPr>
          <w:rStyle w:val="VerbatimChar"/>
        </w:rPr>
        <w:t>SHRSS-AEM-Best-Practices-Engineering-Developers-and-Technical-Architects.pdf</w:t>
      </w:r>
      <w:r>
        <w:t xml:space="preserve"> to understand how code decisions impact operations.</w:t>
      </w:r>
    </w:p>
    <w:p w14:paraId="79E68076" w14:textId="77777777" w:rsidR="009A6648" w:rsidRDefault="00000000">
      <w:pPr>
        <w:pStyle w:val="Compact"/>
        <w:numPr>
          <w:ilvl w:val="1"/>
          <w:numId w:val="121"/>
        </w:numPr>
      </w:pPr>
      <w:r>
        <w:rPr>
          <w:rStyle w:val="VerbatimChar"/>
        </w:rPr>
        <w:t>SHRSS-AEM-Best-Practices-All-Roles.pdf</w:t>
      </w:r>
      <w:r>
        <w:t xml:space="preserve"> for shared concepts.</w:t>
      </w:r>
    </w:p>
    <w:p w14:paraId="1ADB3810" w14:textId="77777777" w:rsidR="009A6648" w:rsidRDefault="00000000">
      <w:pPr>
        <w:pStyle w:val="Heading2"/>
      </w:pPr>
      <w:bookmarkStart w:id="14" w:name="shrss-aem-best-practices-authors.pdf"/>
      <w:bookmarkEnd w:id="10"/>
      <w:bookmarkEnd w:id="13"/>
      <w:r>
        <w:t>5. SHRSS-AEM-Best-Practices-Authors.pdf</w:t>
      </w:r>
    </w:p>
    <w:p w14:paraId="670287C4" w14:textId="77777777" w:rsidR="009A6648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./SHRSS-AEM-Best-Practices-Authors.pdf</w:t>
      </w:r>
    </w:p>
    <w:p w14:paraId="671F4EC1" w14:textId="77777777" w:rsidR="009A6648" w:rsidRDefault="00000000">
      <w:pPr>
        <w:pStyle w:val="Heading3"/>
      </w:pPr>
      <w:bookmarkStart w:id="15" w:name="purpose-3"/>
      <w:r>
        <w:t>5.1 Purpose</w:t>
      </w:r>
    </w:p>
    <w:p w14:paraId="371D392D" w14:textId="77777777" w:rsidR="009A6648" w:rsidRDefault="00000000">
      <w:pPr>
        <w:pStyle w:val="FirstParagraph"/>
      </w:pPr>
      <w:r>
        <w:t>This volume is for:</w:t>
      </w:r>
    </w:p>
    <w:p w14:paraId="77273EDF" w14:textId="77777777" w:rsidR="009A6648" w:rsidRDefault="00000000">
      <w:pPr>
        <w:pStyle w:val="Compact"/>
        <w:numPr>
          <w:ilvl w:val="0"/>
          <w:numId w:val="122"/>
        </w:numPr>
      </w:pPr>
      <w:r>
        <w:t>Content authors.</w:t>
      </w:r>
    </w:p>
    <w:p w14:paraId="37A3F4D0" w14:textId="77777777" w:rsidR="009A6648" w:rsidRDefault="00000000">
      <w:pPr>
        <w:pStyle w:val="Compact"/>
        <w:numPr>
          <w:ilvl w:val="0"/>
          <w:numId w:val="122"/>
        </w:numPr>
      </w:pPr>
      <w:r>
        <w:t>Content designers and UX writers.</w:t>
      </w:r>
    </w:p>
    <w:p w14:paraId="27F39685" w14:textId="77777777" w:rsidR="009A6648" w:rsidRDefault="00000000">
      <w:pPr>
        <w:pStyle w:val="Compact"/>
        <w:numPr>
          <w:ilvl w:val="0"/>
          <w:numId w:val="122"/>
        </w:numPr>
      </w:pPr>
      <w:r>
        <w:t>Product owners who curate and review content.</w:t>
      </w:r>
    </w:p>
    <w:p w14:paraId="46E246AE" w14:textId="77777777" w:rsidR="009A6648" w:rsidRDefault="00000000">
      <w:pPr>
        <w:pStyle w:val="FirstParagraph"/>
      </w:pPr>
      <w:r>
        <w:t xml:space="preserve">It goes </w:t>
      </w:r>
      <w:r>
        <w:rPr>
          <w:b/>
          <w:bCs/>
        </w:rPr>
        <w:t>beyond standard Experience League author docs</w:t>
      </w:r>
      <w:r>
        <w:t xml:space="preserve"> with:</w:t>
      </w:r>
    </w:p>
    <w:p w14:paraId="71BE5D4C" w14:textId="77777777" w:rsidR="009A6648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Practical authoring workflows</w:t>
      </w:r>
      <w:r>
        <w:t xml:space="preserve"> for:</w:t>
      </w:r>
    </w:p>
    <w:p w14:paraId="2F0E0F84" w14:textId="77777777" w:rsidR="009A6648" w:rsidRDefault="00000000">
      <w:pPr>
        <w:pStyle w:val="Compact"/>
        <w:numPr>
          <w:ilvl w:val="1"/>
          <w:numId w:val="124"/>
        </w:numPr>
      </w:pPr>
      <w:r>
        <w:t>Jobs, Events, Careers, News, Locations, Shared Data.</w:t>
      </w:r>
    </w:p>
    <w:p w14:paraId="49760BCD" w14:textId="77777777" w:rsidR="009A6648" w:rsidRDefault="00000000">
      <w:pPr>
        <w:pStyle w:val="Compact"/>
        <w:numPr>
          <w:ilvl w:val="1"/>
          <w:numId w:val="124"/>
        </w:numPr>
      </w:pPr>
      <w:r>
        <w:t>Dynamic listings driven by filters, searches, and shared data.</w:t>
      </w:r>
    </w:p>
    <w:p w14:paraId="50AF90F0" w14:textId="77777777" w:rsidR="009A6648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Core Components tips &amp; tricks</w:t>
      </w:r>
    </w:p>
    <w:p w14:paraId="7A581C61" w14:textId="77777777" w:rsidR="009A6648" w:rsidRDefault="00000000">
      <w:pPr>
        <w:pStyle w:val="Compact"/>
        <w:numPr>
          <w:ilvl w:val="1"/>
          <w:numId w:val="125"/>
        </w:numPr>
      </w:pPr>
      <w:r>
        <w:lastRenderedPageBreak/>
        <w:t>Component‑level nuances and “pro” authoring patterns.</w:t>
      </w:r>
    </w:p>
    <w:p w14:paraId="2145A33C" w14:textId="77777777" w:rsidR="009A6648" w:rsidRDefault="00000000">
      <w:pPr>
        <w:pStyle w:val="Compact"/>
        <w:numPr>
          <w:ilvl w:val="1"/>
          <w:numId w:val="125"/>
        </w:numPr>
      </w:pPr>
      <w:r>
        <w:t>Common pitfalls and how to avoid them (e.g., overusing rich text, misusing layout).</w:t>
      </w:r>
    </w:p>
    <w:p w14:paraId="07940127" w14:textId="77777777" w:rsidR="009A6648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Template &amp; policy usage in SHRSS</w:t>
      </w:r>
    </w:p>
    <w:p w14:paraId="53FCEC2A" w14:textId="77777777" w:rsidR="009A6648" w:rsidRDefault="00000000">
      <w:pPr>
        <w:pStyle w:val="Compact"/>
        <w:numPr>
          <w:ilvl w:val="1"/>
          <w:numId w:val="126"/>
        </w:numPr>
      </w:pPr>
      <w:r>
        <w:t>How SHRSS templates and policies constrain/enable authoring.</w:t>
      </w:r>
    </w:p>
    <w:p w14:paraId="28FCED89" w14:textId="77777777" w:rsidR="009A6648" w:rsidRDefault="00000000">
      <w:pPr>
        <w:pStyle w:val="Compact"/>
        <w:numPr>
          <w:ilvl w:val="1"/>
          <w:numId w:val="126"/>
        </w:numPr>
      </w:pPr>
      <w:r>
        <w:t>What can be adjusted with configuration vs what requires development.</w:t>
      </w:r>
    </w:p>
    <w:p w14:paraId="0A31784A" w14:textId="77777777" w:rsidR="009A6648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Content Fragment authoring</w:t>
      </w:r>
    </w:p>
    <w:p w14:paraId="26E0685B" w14:textId="77777777" w:rsidR="009A6648" w:rsidRDefault="00000000">
      <w:pPr>
        <w:pStyle w:val="Compact"/>
        <w:numPr>
          <w:ilvl w:val="1"/>
          <w:numId w:val="127"/>
        </w:numPr>
      </w:pPr>
      <w:r>
        <w:t>Job/Event/Location/News CFs and how to maintain consistency.</w:t>
      </w:r>
    </w:p>
    <w:p w14:paraId="0A102AC0" w14:textId="77777777" w:rsidR="009A6648" w:rsidRDefault="00000000">
      <w:pPr>
        <w:pStyle w:val="Compact"/>
        <w:numPr>
          <w:ilvl w:val="1"/>
          <w:numId w:val="127"/>
        </w:numPr>
      </w:pPr>
      <w:r>
        <w:t>Best practices for structured content, reuse, and headless scenarios.</w:t>
      </w:r>
    </w:p>
    <w:p w14:paraId="2944CA5D" w14:textId="77777777" w:rsidR="009A6648" w:rsidRDefault="00000000">
      <w:pPr>
        <w:pStyle w:val="Heading3"/>
      </w:pPr>
      <w:bookmarkStart w:id="16" w:name="shrss-specific-overlay-2"/>
      <w:bookmarkEnd w:id="15"/>
      <w:r>
        <w:t>5.2 SHRSS-specific overlay</w:t>
      </w:r>
    </w:p>
    <w:p w14:paraId="4F14179E" w14:textId="77777777" w:rsidR="009A6648" w:rsidRDefault="00000000">
      <w:pPr>
        <w:pStyle w:val="FirstParagraph"/>
      </w:pPr>
      <w:r>
        <w:t>The author volume includes a rich overlay section that:</w:t>
      </w:r>
    </w:p>
    <w:p w14:paraId="50DAED53" w14:textId="77777777" w:rsidR="009A6648" w:rsidRDefault="00000000">
      <w:pPr>
        <w:pStyle w:val="Compact"/>
        <w:numPr>
          <w:ilvl w:val="0"/>
          <w:numId w:val="128"/>
        </w:numPr>
      </w:pPr>
      <w:r>
        <w:t xml:space="preserve">Walks through </w:t>
      </w:r>
      <w:r>
        <w:rPr>
          <w:b/>
          <w:bCs/>
        </w:rPr>
        <w:t>real SHRSS pages and content types</w:t>
      </w:r>
      <w:r>
        <w:t>:</w:t>
      </w:r>
    </w:p>
    <w:p w14:paraId="79CF7CB0" w14:textId="77777777" w:rsidR="009A6648" w:rsidRDefault="00000000">
      <w:pPr>
        <w:pStyle w:val="Compact"/>
        <w:numPr>
          <w:ilvl w:val="1"/>
          <w:numId w:val="129"/>
        </w:numPr>
      </w:pPr>
      <w:r>
        <w:t>Jobs/Careers: how to create, update, and retire job postings; how Jobs tie into listing pages and search.</w:t>
      </w:r>
    </w:p>
    <w:p w14:paraId="27EF6F97" w14:textId="77777777" w:rsidR="009A6648" w:rsidRDefault="00000000">
      <w:pPr>
        <w:pStyle w:val="Compact"/>
        <w:numPr>
          <w:ilvl w:val="1"/>
          <w:numId w:val="129"/>
        </w:numPr>
      </w:pPr>
      <w:r>
        <w:t>Events: how to create event content, control visibility, and manage past vs upcoming events.</w:t>
      </w:r>
    </w:p>
    <w:p w14:paraId="2798ACE1" w14:textId="77777777" w:rsidR="009A6648" w:rsidRDefault="00000000">
      <w:pPr>
        <w:pStyle w:val="Compact"/>
        <w:numPr>
          <w:ilvl w:val="1"/>
          <w:numId w:val="129"/>
        </w:numPr>
      </w:pPr>
      <w:r>
        <w:t>News: how to publish news items, manage promotion positions, and link related content.</w:t>
      </w:r>
    </w:p>
    <w:p w14:paraId="272CEFFC" w14:textId="77777777" w:rsidR="009A6648" w:rsidRDefault="00000000">
      <w:pPr>
        <w:pStyle w:val="Compact"/>
        <w:numPr>
          <w:ilvl w:val="1"/>
          <w:numId w:val="129"/>
        </w:numPr>
      </w:pPr>
      <w:r>
        <w:t>Locations: how to keep location information consistent and accurate.</w:t>
      </w:r>
    </w:p>
    <w:p w14:paraId="01FF4B86" w14:textId="77777777" w:rsidR="009A6648" w:rsidRDefault="00000000">
      <w:pPr>
        <w:pStyle w:val="Compact"/>
        <w:numPr>
          <w:ilvl w:val="1"/>
          <w:numId w:val="129"/>
        </w:numPr>
      </w:pPr>
      <w:r>
        <w:t>Shared Data: how to use shared data sources to avoid duplication and ensure consistency across pages.</w:t>
      </w:r>
    </w:p>
    <w:p w14:paraId="3A011744" w14:textId="77777777" w:rsidR="009A6648" w:rsidRDefault="00000000">
      <w:pPr>
        <w:pStyle w:val="Compact"/>
        <w:numPr>
          <w:ilvl w:val="0"/>
          <w:numId w:val="128"/>
        </w:numPr>
      </w:pPr>
      <w:r>
        <w:t xml:space="preserve">Provides </w:t>
      </w:r>
      <w:r>
        <w:rPr>
          <w:b/>
          <w:bCs/>
        </w:rPr>
        <w:t>pattern‑based guidance</w:t>
      </w:r>
      <w:r>
        <w:t>, e.g.:</w:t>
      </w:r>
    </w:p>
    <w:p w14:paraId="56E65F66" w14:textId="77777777" w:rsidR="009A6648" w:rsidRDefault="00000000">
      <w:pPr>
        <w:pStyle w:val="Compact"/>
        <w:numPr>
          <w:ilvl w:val="1"/>
          <w:numId w:val="130"/>
        </w:numPr>
      </w:pPr>
      <w:r>
        <w:t>“If you want X, use Y component with configuration Z.”</w:t>
      </w:r>
    </w:p>
    <w:p w14:paraId="5EE6B8C6" w14:textId="77777777" w:rsidR="009A6648" w:rsidRDefault="00000000">
      <w:pPr>
        <w:pStyle w:val="Compact"/>
        <w:numPr>
          <w:ilvl w:val="1"/>
          <w:numId w:val="130"/>
        </w:numPr>
      </w:pPr>
      <w:r>
        <w:t>“Avoid doing A, instead use B and C for better maintainability.”</w:t>
      </w:r>
    </w:p>
    <w:p w14:paraId="544B7346" w14:textId="77777777" w:rsidR="009A6648" w:rsidRDefault="00000000">
      <w:pPr>
        <w:pStyle w:val="Compact"/>
        <w:numPr>
          <w:ilvl w:val="0"/>
          <w:numId w:val="128"/>
        </w:numPr>
      </w:pPr>
      <w:r>
        <w:t xml:space="preserve">Highlights </w:t>
      </w:r>
      <w:r>
        <w:rPr>
          <w:b/>
          <w:bCs/>
        </w:rPr>
        <w:t>authoring anti‑patterns</w:t>
      </w:r>
      <w:r>
        <w:t xml:space="preserve"> and their consequences:</w:t>
      </w:r>
    </w:p>
    <w:p w14:paraId="6D921B1F" w14:textId="77777777" w:rsidR="009A6648" w:rsidRDefault="00000000">
      <w:pPr>
        <w:pStyle w:val="Compact"/>
        <w:numPr>
          <w:ilvl w:val="1"/>
          <w:numId w:val="131"/>
        </w:numPr>
      </w:pPr>
      <w:r>
        <w:t>Overriding shared components with one‑off configuration.</w:t>
      </w:r>
    </w:p>
    <w:p w14:paraId="1927542C" w14:textId="77777777" w:rsidR="009A6648" w:rsidRDefault="00000000">
      <w:pPr>
        <w:pStyle w:val="Compact"/>
        <w:numPr>
          <w:ilvl w:val="1"/>
          <w:numId w:val="131"/>
        </w:numPr>
      </w:pPr>
      <w:r>
        <w:t>Embedding structural layout within RTE content.</w:t>
      </w:r>
    </w:p>
    <w:p w14:paraId="14D4E2A5" w14:textId="77777777" w:rsidR="009A6648" w:rsidRDefault="00000000">
      <w:pPr>
        <w:pStyle w:val="Compact"/>
        <w:numPr>
          <w:ilvl w:val="1"/>
          <w:numId w:val="131"/>
        </w:numPr>
      </w:pPr>
      <w:r>
        <w:t>Overuse of manual “linking” instead of shared references.</w:t>
      </w:r>
    </w:p>
    <w:p w14:paraId="4607926E" w14:textId="77777777" w:rsidR="009A6648" w:rsidRDefault="00000000">
      <w:pPr>
        <w:pStyle w:val="Heading3"/>
      </w:pPr>
      <w:bookmarkStart w:id="17" w:name="how-to-use-this-volume-2"/>
      <w:bookmarkEnd w:id="16"/>
      <w:r>
        <w:t>5.3 How to use this volume</w:t>
      </w:r>
    </w:p>
    <w:p w14:paraId="2B897289" w14:textId="77777777" w:rsidR="009A6648" w:rsidRDefault="00000000">
      <w:pPr>
        <w:pStyle w:val="Compact"/>
        <w:numPr>
          <w:ilvl w:val="0"/>
          <w:numId w:val="132"/>
        </w:numPr>
      </w:pPr>
      <w:r>
        <w:t xml:space="preserve">As the </w:t>
      </w:r>
      <w:r>
        <w:rPr>
          <w:b/>
          <w:bCs/>
        </w:rPr>
        <w:t>primary training/enablement asset</w:t>
      </w:r>
      <w:r>
        <w:t xml:space="preserve"> for new SHRSS authors.</w:t>
      </w:r>
    </w:p>
    <w:p w14:paraId="52FBACD0" w14:textId="77777777" w:rsidR="009A6648" w:rsidRDefault="00000000">
      <w:pPr>
        <w:pStyle w:val="Compact"/>
        <w:numPr>
          <w:ilvl w:val="0"/>
          <w:numId w:val="132"/>
        </w:numPr>
      </w:pPr>
      <w:r>
        <w:t xml:space="preserve">As a </w:t>
      </w:r>
      <w:r>
        <w:rPr>
          <w:b/>
          <w:bCs/>
        </w:rPr>
        <w:t>just‑in‑time deskside reference</w:t>
      </w:r>
      <w:r>
        <w:t xml:space="preserve"> for solving day‑to‑day authoring problems.</w:t>
      </w:r>
    </w:p>
    <w:p w14:paraId="1C218680" w14:textId="77777777" w:rsidR="009A6648" w:rsidRDefault="00000000">
      <w:pPr>
        <w:pStyle w:val="Compact"/>
        <w:numPr>
          <w:ilvl w:val="0"/>
          <w:numId w:val="132"/>
        </w:numPr>
      </w:pPr>
      <w:r>
        <w:t xml:space="preserve">As a specification for </w:t>
      </w:r>
      <w:r>
        <w:rPr>
          <w:b/>
          <w:bCs/>
        </w:rPr>
        <w:t>agentic author helpers</w:t>
      </w:r>
      <w:r>
        <w:t xml:space="preserve"> (e.g., prompt‑driven bots that guide authors through component selection and content modeling).</w:t>
      </w:r>
    </w:p>
    <w:p w14:paraId="4D31954C" w14:textId="77777777" w:rsidR="009A6648" w:rsidRDefault="00000000">
      <w:pPr>
        <w:pStyle w:val="Heading2"/>
      </w:pPr>
      <w:bookmarkStart w:id="18" w:name="shrss-aem-best-practices-dam.pdf"/>
      <w:bookmarkEnd w:id="14"/>
      <w:bookmarkEnd w:id="17"/>
      <w:r>
        <w:t>6. SHRSS-AEM-Best-Practices-DAM.pdf</w:t>
      </w:r>
    </w:p>
    <w:p w14:paraId="02395250" w14:textId="77777777" w:rsidR="009A6648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./SHRSS-AEM-Best-Practices-DAM.pdf</w:t>
      </w:r>
    </w:p>
    <w:p w14:paraId="6C178866" w14:textId="77777777" w:rsidR="009A6648" w:rsidRDefault="00000000">
      <w:pPr>
        <w:pStyle w:val="Heading3"/>
      </w:pPr>
      <w:bookmarkStart w:id="19" w:name="purpose-4"/>
      <w:r>
        <w:lastRenderedPageBreak/>
        <w:t>6.1 Purpose</w:t>
      </w:r>
    </w:p>
    <w:p w14:paraId="5DD899E1" w14:textId="77777777" w:rsidR="009A6648" w:rsidRDefault="00000000">
      <w:pPr>
        <w:pStyle w:val="FirstParagraph"/>
      </w:pPr>
      <w:r>
        <w:t>This volume is for:</w:t>
      </w:r>
    </w:p>
    <w:p w14:paraId="59944200" w14:textId="77777777" w:rsidR="009A6648" w:rsidRDefault="00000000">
      <w:pPr>
        <w:pStyle w:val="Compact"/>
        <w:numPr>
          <w:ilvl w:val="0"/>
          <w:numId w:val="133"/>
        </w:numPr>
      </w:pPr>
      <w:r>
        <w:t>DAM architects and librarians.</w:t>
      </w:r>
    </w:p>
    <w:p w14:paraId="27B4DE1B" w14:textId="77777777" w:rsidR="009A6648" w:rsidRDefault="00000000">
      <w:pPr>
        <w:pStyle w:val="Compact"/>
        <w:numPr>
          <w:ilvl w:val="0"/>
          <w:numId w:val="133"/>
        </w:numPr>
      </w:pPr>
      <w:r>
        <w:t>Asset managers and producers.</w:t>
      </w:r>
    </w:p>
    <w:p w14:paraId="60B97F0F" w14:textId="77777777" w:rsidR="009A6648" w:rsidRDefault="00000000">
      <w:pPr>
        <w:pStyle w:val="Compact"/>
        <w:numPr>
          <w:ilvl w:val="0"/>
          <w:numId w:val="133"/>
        </w:numPr>
      </w:pPr>
      <w:r>
        <w:t xml:space="preserve">Any role responsible for </w:t>
      </w:r>
      <w:r>
        <w:rPr>
          <w:b/>
          <w:bCs/>
        </w:rPr>
        <w:t>asset structure, metadata, and governance</w:t>
      </w:r>
      <w:r>
        <w:t>.</w:t>
      </w:r>
    </w:p>
    <w:p w14:paraId="474C46B4" w14:textId="77777777" w:rsidR="009A6648" w:rsidRDefault="00000000">
      <w:pPr>
        <w:pStyle w:val="FirstParagraph"/>
      </w:pPr>
      <w:r>
        <w:t>It provides deep guidance on:</w:t>
      </w:r>
    </w:p>
    <w:p w14:paraId="54414294" w14:textId="77777777" w:rsidR="009A6648" w:rsidRDefault="00000000">
      <w:pPr>
        <w:pStyle w:val="Compact"/>
        <w:numPr>
          <w:ilvl w:val="0"/>
          <w:numId w:val="134"/>
        </w:numPr>
      </w:pPr>
      <w:r>
        <w:rPr>
          <w:b/>
          <w:bCs/>
        </w:rPr>
        <w:t>DAM information architecture</w:t>
      </w:r>
    </w:p>
    <w:p w14:paraId="66A403C7" w14:textId="77777777" w:rsidR="009A6648" w:rsidRDefault="00000000">
      <w:pPr>
        <w:pStyle w:val="Compact"/>
        <w:numPr>
          <w:ilvl w:val="1"/>
          <w:numId w:val="135"/>
        </w:numPr>
      </w:pPr>
      <w:r>
        <w:t>Folder structures and conventions for SHRSS assets (supporting Jobs, Events, News, Locations, Careers).</w:t>
      </w:r>
    </w:p>
    <w:p w14:paraId="3D31C53B" w14:textId="77777777" w:rsidR="009A6648" w:rsidRDefault="00000000">
      <w:pPr>
        <w:pStyle w:val="Compact"/>
        <w:numPr>
          <w:ilvl w:val="1"/>
          <w:numId w:val="135"/>
        </w:numPr>
      </w:pPr>
      <w:r>
        <w:t>How assets relate to pages, CFs, and shared data.</w:t>
      </w:r>
    </w:p>
    <w:p w14:paraId="39683D67" w14:textId="77777777" w:rsidR="009A6648" w:rsidRDefault="00000000">
      <w:pPr>
        <w:pStyle w:val="Compact"/>
        <w:numPr>
          <w:ilvl w:val="0"/>
          <w:numId w:val="134"/>
        </w:numPr>
      </w:pPr>
      <w:r>
        <w:rPr>
          <w:b/>
          <w:bCs/>
        </w:rPr>
        <w:t>Metadata &amp; taxonomy</w:t>
      </w:r>
    </w:p>
    <w:p w14:paraId="6F087181" w14:textId="77777777" w:rsidR="009A6648" w:rsidRDefault="00000000">
      <w:pPr>
        <w:pStyle w:val="Compact"/>
        <w:numPr>
          <w:ilvl w:val="1"/>
          <w:numId w:val="136"/>
        </w:numPr>
      </w:pPr>
      <w:r>
        <w:t>What to capture, where, and how it’s used in SHRSS (e.g., BY department, location, campaign, usage rights).</w:t>
      </w:r>
    </w:p>
    <w:p w14:paraId="31F760F1" w14:textId="77777777" w:rsidR="009A6648" w:rsidRDefault="00000000">
      <w:pPr>
        <w:pStyle w:val="Compact"/>
        <w:numPr>
          <w:ilvl w:val="1"/>
          <w:numId w:val="136"/>
        </w:numPr>
      </w:pPr>
      <w:r>
        <w:t>Governance for tags and controlled vocabularies.</w:t>
      </w:r>
    </w:p>
    <w:p w14:paraId="7A4ED9C9" w14:textId="77777777" w:rsidR="009A6648" w:rsidRDefault="00000000">
      <w:pPr>
        <w:pStyle w:val="Compact"/>
        <w:numPr>
          <w:ilvl w:val="0"/>
          <w:numId w:val="134"/>
        </w:numPr>
      </w:pPr>
      <w:r>
        <w:rPr>
          <w:b/>
          <w:bCs/>
        </w:rPr>
        <w:t>Renditions &amp; performance</w:t>
      </w:r>
    </w:p>
    <w:p w14:paraId="3E05E4DD" w14:textId="77777777" w:rsidR="009A6648" w:rsidRDefault="00000000">
      <w:pPr>
        <w:pStyle w:val="Compact"/>
        <w:numPr>
          <w:ilvl w:val="1"/>
          <w:numId w:val="137"/>
        </w:numPr>
      </w:pPr>
      <w:r>
        <w:t>Rendition usage patterns for SHRSS components.</w:t>
      </w:r>
    </w:p>
    <w:p w14:paraId="0329BAE5" w14:textId="77777777" w:rsidR="009A6648" w:rsidRDefault="00000000">
      <w:pPr>
        <w:pStyle w:val="Compact"/>
        <w:numPr>
          <w:ilvl w:val="1"/>
          <w:numId w:val="137"/>
        </w:numPr>
      </w:pPr>
      <w:r>
        <w:t>Best practices for optimizing asset size vs quality.</w:t>
      </w:r>
    </w:p>
    <w:p w14:paraId="72F3970A" w14:textId="77777777" w:rsidR="009A6648" w:rsidRDefault="00000000">
      <w:pPr>
        <w:pStyle w:val="Compact"/>
        <w:numPr>
          <w:ilvl w:val="0"/>
          <w:numId w:val="134"/>
        </w:numPr>
      </w:pPr>
      <w:r>
        <w:rPr>
          <w:b/>
          <w:bCs/>
        </w:rPr>
        <w:t>Lifecycle &amp; governance</w:t>
      </w:r>
    </w:p>
    <w:p w14:paraId="05F64F27" w14:textId="77777777" w:rsidR="009A6648" w:rsidRDefault="00000000">
      <w:pPr>
        <w:pStyle w:val="Compact"/>
        <w:numPr>
          <w:ilvl w:val="1"/>
          <w:numId w:val="138"/>
        </w:numPr>
      </w:pPr>
      <w:r>
        <w:t>Ingestion, review, approval, and archival processes.</w:t>
      </w:r>
    </w:p>
    <w:p w14:paraId="55474097" w14:textId="77777777" w:rsidR="009A6648" w:rsidRDefault="00000000">
      <w:pPr>
        <w:pStyle w:val="Compact"/>
        <w:numPr>
          <w:ilvl w:val="1"/>
          <w:numId w:val="138"/>
        </w:numPr>
      </w:pPr>
      <w:r>
        <w:t>Rights management, expiration, and auditability.</w:t>
      </w:r>
    </w:p>
    <w:p w14:paraId="2985CE41" w14:textId="77777777" w:rsidR="009A6648" w:rsidRDefault="00000000">
      <w:pPr>
        <w:pStyle w:val="Heading3"/>
      </w:pPr>
      <w:bookmarkStart w:id="20" w:name="shrss-specific-overlay-3"/>
      <w:bookmarkEnd w:id="19"/>
      <w:r>
        <w:t>6.2 SHRSS-specific overlay</w:t>
      </w:r>
    </w:p>
    <w:p w14:paraId="0D464E96" w14:textId="77777777" w:rsidR="009A6648" w:rsidRDefault="00000000">
      <w:pPr>
        <w:pStyle w:val="FirstParagraph"/>
      </w:pPr>
      <w:r>
        <w:t>The DAM volume includes overlays that:</w:t>
      </w:r>
    </w:p>
    <w:p w14:paraId="5D418218" w14:textId="77777777" w:rsidR="009A6648" w:rsidRDefault="00000000">
      <w:pPr>
        <w:pStyle w:val="Compact"/>
        <w:numPr>
          <w:ilvl w:val="0"/>
          <w:numId w:val="139"/>
        </w:numPr>
      </w:pPr>
      <w:r>
        <w:t xml:space="preserve">Map </w:t>
      </w:r>
      <w:r>
        <w:rPr>
          <w:b/>
          <w:bCs/>
        </w:rPr>
        <w:t>SHRSS content domains</w:t>
      </w:r>
      <w:r>
        <w:t xml:space="preserve"> (Jobs/Events/News/Locations) to:</w:t>
      </w:r>
    </w:p>
    <w:p w14:paraId="3528B600" w14:textId="77777777" w:rsidR="009A6648" w:rsidRDefault="00000000">
      <w:pPr>
        <w:pStyle w:val="Compact"/>
        <w:numPr>
          <w:ilvl w:val="1"/>
          <w:numId w:val="140"/>
        </w:numPr>
      </w:pPr>
      <w:r>
        <w:t>Expected asset types (hero images, thumbnails, icons).</w:t>
      </w:r>
    </w:p>
    <w:p w14:paraId="75DAEB53" w14:textId="77777777" w:rsidR="009A6648" w:rsidRDefault="00000000">
      <w:pPr>
        <w:pStyle w:val="Compact"/>
        <w:numPr>
          <w:ilvl w:val="1"/>
          <w:numId w:val="140"/>
        </w:numPr>
      </w:pPr>
      <w:r>
        <w:t>Required metadata/fields critical for search and filtering.</w:t>
      </w:r>
    </w:p>
    <w:p w14:paraId="6A82BA5F" w14:textId="77777777" w:rsidR="009A6648" w:rsidRDefault="00000000">
      <w:pPr>
        <w:pStyle w:val="Compact"/>
        <w:numPr>
          <w:ilvl w:val="0"/>
          <w:numId w:val="139"/>
        </w:numPr>
      </w:pPr>
      <w:r>
        <w:t xml:space="preserve">Document </w:t>
      </w:r>
      <w:r>
        <w:rPr>
          <w:b/>
          <w:bCs/>
        </w:rPr>
        <w:t>SHRSS-specific tagging schemes</w:t>
      </w:r>
      <w:r>
        <w:t xml:space="preserve"> and how they are expected to be used by:</w:t>
      </w:r>
    </w:p>
    <w:p w14:paraId="3434CC05" w14:textId="77777777" w:rsidR="009A6648" w:rsidRDefault="00000000">
      <w:pPr>
        <w:pStyle w:val="Compact"/>
        <w:numPr>
          <w:ilvl w:val="1"/>
          <w:numId w:val="141"/>
        </w:numPr>
      </w:pPr>
      <w:r>
        <w:t>Authors (for search and display).</w:t>
      </w:r>
    </w:p>
    <w:p w14:paraId="688398CE" w14:textId="77777777" w:rsidR="009A6648" w:rsidRDefault="00000000">
      <w:pPr>
        <w:pStyle w:val="Compact"/>
        <w:numPr>
          <w:ilvl w:val="1"/>
          <w:numId w:val="141"/>
        </w:numPr>
      </w:pPr>
      <w:r>
        <w:t>Integrations (e.g., export to other systems).</w:t>
      </w:r>
    </w:p>
    <w:p w14:paraId="1B8A117F" w14:textId="77777777" w:rsidR="009A6648" w:rsidRDefault="00000000">
      <w:pPr>
        <w:pStyle w:val="Compact"/>
        <w:numPr>
          <w:ilvl w:val="0"/>
          <w:numId w:val="139"/>
        </w:numPr>
      </w:pPr>
      <w:r>
        <w:t xml:space="preserve">Provide </w:t>
      </w:r>
      <w:r>
        <w:rPr>
          <w:b/>
          <w:bCs/>
        </w:rPr>
        <w:t>real examples</w:t>
      </w:r>
      <w:r>
        <w:t>:</w:t>
      </w:r>
    </w:p>
    <w:p w14:paraId="1ACDF5E1" w14:textId="77777777" w:rsidR="009A6648" w:rsidRDefault="00000000">
      <w:pPr>
        <w:pStyle w:val="Compact"/>
        <w:numPr>
          <w:ilvl w:val="1"/>
          <w:numId w:val="142"/>
        </w:numPr>
      </w:pPr>
      <w:r>
        <w:t>How a News image should be set up (naming, folder, metadata) to appear correctly in all its contexts.</w:t>
      </w:r>
    </w:p>
    <w:p w14:paraId="6A5E69D0" w14:textId="77777777" w:rsidR="009A6648" w:rsidRDefault="00000000">
      <w:pPr>
        <w:pStyle w:val="Compact"/>
        <w:numPr>
          <w:ilvl w:val="1"/>
          <w:numId w:val="142"/>
        </w:numPr>
      </w:pPr>
      <w:r>
        <w:t>How Job or Event imagery is managed, reused, and retired.</w:t>
      </w:r>
    </w:p>
    <w:p w14:paraId="430E4FCA" w14:textId="77777777" w:rsidR="009A6648" w:rsidRDefault="00000000">
      <w:pPr>
        <w:pStyle w:val="Heading3"/>
      </w:pPr>
      <w:bookmarkStart w:id="21" w:name="how-to-use-this-volume-3"/>
      <w:bookmarkEnd w:id="20"/>
      <w:r>
        <w:lastRenderedPageBreak/>
        <w:t>6.3 How to use this volume</w:t>
      </w:r>
    </w:p>
    <w:p w14:paraId="1717E28F" w14:textId="77777777" w:rsidR="009A6648" w:rsidRDefault="00000000">
      <w:pPr>
        <w:pStyle w:val="Compact"/>
        <w:numPr>
          <w:ilvl w:val="0"/>
          <w:numId w:val="143"/>
        </w:numPr>
      </w:pPr>
      <w:r>
        <w:t xml:space="preserve">As a </w:t>
      </w:r>
      <w:r>
        <w:rPr>
          <w:b/>
          <w:bCs/>
        </w:rPr>
        <w:t>governance playbook</w:t>
      </w:r>
      <w:r>
        <w:t xml:space="preserve"> for managing SHRSS DAM.</w:t>
      </w:r>
    </w:p>
    <w:p w14:paraId="0A5B4A30" w14:textId="77777777" w:rsidR="009A6648" w:rsidRDefault="00000000">
      <w:pPr>
        <w:pStyle w:val="Compact"/>
        <w:numPr>
          <w:ilvl w:val="0"/>
          <w:numId w:val="143"/>
        </w:numPr>
      </w:pPr>
      <w:r>
        <w:t xml:space="preserve">As reference for </w:t>
      </w:r>
      <w:r>
        <w:rPr>
          <w:b/>
          <w:bCs/>
        </w:rPr>
        <w:t>DAM automation and agentic services</w:t>
      </w:r>
      <w:r>
        <w:t xml:space="preserve"> (e.g., bots that suggest tags or detect misfiled assets).</w:t>
      </w:r>
    </w:p>
    <w:p w14:paraId="6B39DCCA" w14:textId="77777777" w:rsidR="009A6648" w:rsidRDefault="00000000">
      <w:pPr>
        <w:pStyle w:val="Compact"/>
        <w:numPr>
          <w:ilvl w:val="0"/>
          <w:numId w:val="143"/>
        </w:numPr>
      </w:pPr>
      <w:r>
        <w:t>Together with:</w:t>
      </w:r>
    </w:p>
    <w:p w14:paraId="25D82AEB" w14:textId="77777777" w:rsidR="009A6648" w:rsidRDefault="00000000">
      <w:pPr>
        <w:pStyle w:val="Compact"/>
        <w:numPr>
          <w:ilvl w:val="1"/>
          <w:numId w:val="144"/>
        </w:numPr>
      </w:pPr>
      <w:r>
        <w:rPr>
          <w:rStyle w:val="VerbatimChar"/>
        </w:rPr>
        <w:t>SHRSS-AEM-Best-Practices-Authors.pdf</w:t>
      </w:r>
      <w:r>
        <w:t xml:space="preserve"> for end‑to‑end content + asset workflows.</w:t>
      </w:r>
    </w:p>
    <w:p w14:paraId="70F344AC" w14:textId="77777777" w:rsidR="009A6648" w:rsidRDefault="00000000">
      <w:pPr>
        <w:pStyle w:val="Compact"/>
        <w:numPr>
          <w:ilvl w:val="1"/>
          <w:numId w:val="144"/>
        </w:numPr>
      </w:pPr>
      <w:r>
        <w:rPr>
          <w:rStyle w:val="VerbatimChar"/>
        </w:rPr>
        <w:t>SHRSS-AEM-Best-Practices-All-Roles.pdf</w:t>
      </w:r>
      <w:r>
        <w:t xml:space="preserve"> for high‑level metadata and taxonomy intent.</w:t>
      </w:r>
    </w:p>
    <w:p w14:paraId="3F9E6961" w14:textId="77777777" w:rsidR="009A6648" w:rsidRDefault="00000000">
      <w:pPr>
        <w:pStyle w:val="Heading2"/>
      </w:pPr>
      <w:bookmarkStart w:id="22" w:name="recommended-reading-order"/>
      <w:bookmarkEnd w:id="18"/>
      <w:bookmarkEnd w:id="21"/>
      <w:r>
        <w:t>7. Recommended Reading Order</w:t>
      </w:r>
    </w:p>
    <w:p w14:paraId="3B3D817C" w14:textId="77777777" w:rsidR="009A6648" w:rsidRDefault="00000000">
      <w:pPr>
        <w:pStyle w:val="FirstParagraph"/>
      </w:pPr>
      <w:r>
        <w:t>For a new team member:</w:t>
      </w:r>
    </w:p>
    <w:p w14:paraId="419D4452" w14:textId="77777777" w:rsidR="009A6648" w:rsidRDefault="00000000">
      <w:pPr>
        <w:pStyle w:val="Compact"/>
        <w:numPr>
          <w:ilvl w:val="0"/>
          <w:numId w:val="145"/>
        </w:numPr>
      </w:pPr>
      <w:r>
        <w:rPr>
          <w:b/>
          <w:bCs/>
        </w:rPr>
        <w:t>All‑roles overview</w:t>
      </w:r>
    </w:p>
    <w:p w14:paraId="4952C233" w14:textId="77777777" w:rsidR="009A6648" w:rsidRDefault="00000000">
      <w:pPr>
        <w:pStyle w:val="Compact"/>
        <w:numPr>
          <w:ilvl w:val="1"/>
          <w:numId w:val="146"/>
        </w:numPr>
      </w:pPr>
      <w:r>
        <w:rPr>
          <w:rStyle w:val="VerbatimChar"/>
        </w:rPr>
        <w:t>./SHRSS-AEM-Best-Practices-All-Roles.pdf</w:t>
      </w:r>
    </w:p>
    <w:p w14:paraId="06F0F227" w14:textId="77777777" w:rsidR="009A6648" w:rsidRDefault="00000000">
      <w:pPr>
        <w:pStyle w:val="Compact"/>
        <w:numPr>
          <w:ilvl w:val="0"/>
          <w:numId w:val="145"/>
        </w:numPr>
      </w:pPr>
      <w:r>
        <w:t>Then role‑specific deep dive:</w:t>
      </w:r>
    </w:p>
    <w:p w14:paraId="64866A8D" w14:textId="77777777" w:rsidR="009A6648" w:rsidRDefault="00000000">
      <w:pPr>
        <w:pStyle w:val="Compact"/>
        <w:numPr>
          <w:ilvl w:val="1"/>
          <w:numId w:val="147"/>
        </w:numPr>
      </w:pPr>
      <w:r>
        <w:t xml:space="preserve">Developer/architect → </w:t>
      </w:r>
      <w:r>
        <w:rPr>
          <w:rStyle w:val="VerbatimChar"/>
        </w:rPr>
        <w:t>./SHRSS-AEM-Best-Practices-Engineering-Developers-and-Technical-Architects.pdf</w:t>
      </w:r>
      <w:r>
        <w:br/>
      </w:r>
    </w:p>
    <w:p w14:paraId="13B29FC2" w14:textId="77777777" w:rsidR="009A6648" w:rsidRDefault="00000000">
      <w:pPr>
        <w:pStyle w:val="Compact"/>
        <w:numPr>
          <w:ilvl w:val="1"/>
          <w:numId w:val="147"/>
        </w:numPr>
      </w:pPr>
      <w:r>
        <w:t xml:space="preserve">Admin/DevOps → </w:t>
      </w:r>
      <w:r>
        <w:rPr>
          <w:rStyle w:val="VerbatimChar"/>
        </w:rPr>
        <w:t>./SHRSS-AEM-Best-Practices-Admin-and-DevOps.pdf</w:t>
      </w:r>
      <w:r>
        <w:br/>
      </w:r>
    </w:p>
    <w:p w14:paraId="46A7849B" w14:textId="77777777" w:rsidR="009A6648" w:rsidRDefault="00000000">
      <w:pPr>
        <w:pStyle w:val="Compact"/>
        <w:numPr>
          <w:ilvl w:val="1"/>
          <w:numId w:val="147"/>
        </w:numPr>
      </w:pPr>
      <w:r>
        <w:t xml:space="preserve">Author → </w:t>
      </w:r>
      <w:r>
        <w:rPr>
          <w:rStyle w:val="VerbatimChar"/>
        </w:rPr>
        <w:t>./SHRSS-AEM-Best-Practices-Authors.pdf</w:t>
      </w:r>
      <w:r>
        <w:br/>
      </w:r>
    </w:p>
    <w:p w14:paraId="239711D1" w14:textId="77777777" w:rsidR="009A6648" w:rsidRDefault="00000000">
      <w:pPr>
        <w:pStyle w:val="Compact"/>
        <w:numPr>
          <w:ilvl w:val="1"/>
          <w:numId w:val="147"/>
        </w:numPr>
      </w:pPr>
      <w:r>
        <w:t xml:space="preserve">DAM → </w:t>
      </w:r>
      <w:r>
        <w:rPr>
          <w:rStyle w:val="VerbatimChar"/>
        </w:rPr>
        <w:t>./SHRSS-AEM-Best-Practices-DAM.pdf</w:t>
      </w:r>
    </w:p>
    <w:p w14:paraId="75933ACA" w14:textId="77777777" w:rsidR="009A6648" w:rsidRDefault="00000000">
      <w:pPr>
        <w:pStyle w:val="FirstParagraph"/>
      </w:pPr>
      <w:r>
        <w:t xml:space="preserve">Agents (LLM‑based services) should also ingest </w:t>
      </w:r>
      <w:r>
        <w:rPr>
          <w:b/>
          <w:bCs/>
        </w:rPr>
        <w:t>all volumes</w:t>
      </w:r>
      <w:r>
        <w:t xml:space="preserve"> to understand:</w:t>
      </w:r>
    </w:p>
    <w:p w14:paraId="2C435C9B" w14:textId="77777777" w:rsidR="009A6648" w:rsidRDefault="00000000">
      <w:pPr>
        <w:pStyle w:val="Compact"/>
        <w:numPr>
          <w:ilvl w:val="0"/>
          <w:numId w:val="148"/>
        </w:numPr>
      </w:pPr>
      <w:r>
        <w:t>Cross‑cutting constraints (all‑roles volume).</w:t>
      </w:r>
    </w:p>
    <w:p w14:paraId="2F447E80" w14:textId="77777777" w:rsidR="009A6648" w:rsidRDefault="00000000">
      <w:pPr>
        <w:pStyle w:val="Compact"/>
        <w:numPr>
          <w:ilvl w:val="0"/>
          <w:numId w:val="148"/>
        </w:numPr>
      </w:pPr>
      <w:r>
        <w:t>Role‑specific patterns, anti‑patterns, and SHRSS overlays.</w:t>
      </w:r>
      <w:bookmarkEnd w:id="0"/>
      <w:bookmarkEnd w:id="22"/>
    </w:p>
    <w:sectPr w:rsidR="009A6648" w:rsidSect="00034616">
      <w:headerReference w:type="default" r:id="rId7"/>
      <w:footerReference w:type="default" r:id="rId8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810E1" w14:textId="77777777" w:rsidR="005C3BF1" w:rsidRDefault="005C3BF1">
      <w:pPr>
        <w:spacing w:after="0" w:line="240" w:lineRule="auto"/>
      </w:pPr>
      <w:r>
        <w:separator/>
      </w:r>
    </w:p>
  </w:endnote>
  <w:endnote w:type="continuationSeparator" w:id="0">
    <w:p w14:paraId="03A42C13" w14:textId="77777777" w:rsidR="005C3BF1" w:rsidRDefault="005C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lean SemiLight">
    <w:panose1 w:val="020B04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BA88" w14:textId="77777777" w:rsidR="00FD1D45" w:rsidRPr="00312B44" w:rsidRDefault="00FD1D45" w:rsidP="00A510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F19E" w14:textId="77777777" w:rsidR="005C3BF1" w:rsidRDefault="005C3BF1">
      <w:pPr>
        <w:spacing w:after="0" w:line="240" w:lineRule="auto"/>
      </w:pPr>
      <w:r>
        <w:separator/>
      </w:r>
    </w:p>
  </w:footnote>
  <w:footnote w:type="continuationSeparator" w:id="0">
    <w:p w14:paraId="47D91EE0" w14:textId="77777777" w:rsidR="005C3BF1" w:rsidRDefault="005C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F335" w14:textId="77777777" w:rsidR="00FD1D45" w:rsidRPr="004B0787" w:rsidRDefault="00782A2E" w:rsidP="004B0787">
    <w:pPr>
      <w:pStyle w:val="Header"/>
    </w:pPr>
    <w:r>
      <w:fldChar w:fldCharType="begin"/>
    </w:r>
    <w:r>
      <w:instrText xml:space="preserve"> TITLE  \* MERGEFORMAT </w:instrText>
    </w:r>
    <w:r>
      <w:fldChar w:fldCharType="end"/>
    </w:r>
    <w:r>
      <w:fldChar w:fldCharType="begin"/>
    </w:r>
    <w:r>
      <w:instrText xml:space="preserve"> TITLE  \* MERGEFORMAT </w:instrText>
    </w:r>
    <w:r>
      <w:fldChar w:fldCharType="end"/>
    </w:r>
    <w:r w:rsidR="00584D6C" w:rsidRPr="004B07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F70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EA7D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E80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7E6DA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475E56"/>
    <w:multiLevelType w:val="multilevel"/>
    <w:tmpl w:val="C97A0C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BC7542"/>
    <w:multiLevelType w:val="multilevel"/>
    <w:tmpl w:val="B3EAA270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0E4AB9"/>
    <w:multiLevelType w:val="multilevel"/>
    <w:tmpl w:val="99DC23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254C7C"/>
    <w:multiLevelType w:val="multilevel"/>
    <w:tmpl w:val="04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76630C"/>
    <w:multiLevelType w:val="multilevel"/>
    <w:tmpl w:val="8C1CAE6E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AC108C"/>
    <w:multiLevelType w:val="hybridMultilevel"/>
    <w:tmpl w:val="DDA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169"/>
    <w:multiLevelType w:val="multilevel"/>
    <w:tmpl w:val="C33A0736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380611"/>
    <w:multiLevelType w:val="hybridMultilevel"/>
    <w:tmpl w:val="C13C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45D0A"/>
    <w:multiLevelType w:val="multilevel"/>
    <w:tmpl w:val="4790B4CC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B220F7B"/>
    <w:multiLevelType w:val="hybridMultilevel"/>
    <w:tmpl w:val="48A41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236E0"/>
    <w:multiLevelType w:val="multilevel"/>
    <w:tmpl w:val="99DC23FA"/>
    <w:styleLink w:val="CurrentList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DD0098"/>
    <w:multiLevelType w:val="multilevel"/>
    <w:tmpl w:val="0B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2BF1"/>
    <w:multiLevelType w:val="multilevel"/>
    <w:tmpl w:val="66265938"/>
    <w:styleLink w:val="CurrentList1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C12E7"/>
    <w:multiLevelType w:val="multilevel"/>
    <w:tmpl w:val="99DC23FA"/>
    <w:styleLink w:val="CurrentList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9FB223A"/>
    <w:multiLevelType w:val="hybridMultilevel"/>
    <w:tmpl w:val="7756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6B99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5541D6"/>
    <w:multiLevelType w:val="multilevel"/>
    <w:tmpl w:val="52EA59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62363D3"/>
    <w:multiLevelType w:val="hybridMultilevel"/>
    <w:tmpl w:val="BBAE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D689E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AC079B"/>
    <w:multiLevelType w:val="hybridMultilevel"/>
    <w:tmpl w:val="FB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525CE"/>
    <w:multiLevelType w:val="hybridMultilevel"/>
    <w:tmpl w:val="014C2614"/>
    <w:lvl w:ilvl="0" w:tplc="45F096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392386274">
    <w:abstractNumId w:val="9"/>
  </w:num>
  <w:num w:numId="11" w16cid:durableId="1300458296">
    <w:abstractNumId w:val="10"/>
  </w:num>
  <w:num w:numId="12" w16cid:durableId="1067076125">
    <w:abstractNumId w:val="10"/>
  </w:num>
  <w:num w:numId="13" w16cid:durableId="1519000190">
    <w:abstractNumId w:val="10"/>
  </w:num>
  <w:num w:numId="14" w16cid:durableId="1742866104">
    <w:abstractNumId w:val="10"/>
  </w:num>
  <w:num w:numId="15" w16cid:durableId="1336960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3440635">
    <w:abstractNumId w:val="10"/>
  </w:num>
  <w:num w:numId="17" w16cid:durableId="1195775833">
    <w:abstractNumId w:val="10"/>
  </w:num>
  <w:num w:numId="18" w16cid:durableId="1666201373">
    <w:abstractNumId w:val="10"/>
  </w:num>
  <w:num w:numId="19" w16cid:durableId="257836038">
    <w:abstractNumId w:val="10"/>
  </w:num>
  <w:num w:numId="20" w16cid:durableId="1187989823">
    <w:abstractNumId w:val="10"/>
  </w:num>
  <w:num w:numId="21" w16cid:durableId="169948800">
    <w:abstractNumId w:val="10"/>
  </w:num>
  <w:num w:numId="22" w16cid:durableId="986015321">
    <w:abstractNumId w:val="10"/>
  </w:num>
  <w:num w:numId="23" w16cid:durableId="1025519752">
    <w:abstractNumId w:val="10"/>
  </w:num>
  <w:num w:numId="24" w16cid:durableId="643243687">
    <w:abstractNumId w:val="10"/>
  </w:num>
  <w:num w:numId="25" w16cid:durableId="1750614130">
    <w:abstractNumId w:val="10"/>
  </w:num>
  <w:num w:numId="26" w16cid:durableId="523325610">
    <w:abstractNumId w:val="10"/>
  </w:num>
  <w:num w:numId="27" w16cid:durableId="244844589">
    <w:abstractNumId w:val="10"/>
  </w:num>
  <w:num w:numId="28" w16cid:durableId="762989482">
    <w:abstractNumId w:val="10"/>
  </w:num>
  <w:num w:numId="29" w16cid:durableId="865556376">
    <w:abstractNumId w:val="10"/>
  </w:num>
  <w:num w:numId="30" w16cid:durableId="1800875949">
    <w:abstractNumId w:val="10"/>
  </w:num>
  <w:num w:numId="31" w16cid:durableId="841312941">
    <w:abstractNumId w:val="10"/>
  </w:num>
  <w:num w:numId="32" w16cid:durableId="867178801">
    <w:abstractNumId w:val="10"/>
  </w:num>
  <w:num w:numId="33" w16cid:durableId="682433888">
    <w:abstractNumId w:val="10"/>
  </w:num>
  <w:num w:numId="34" w16cid:durableId="1526626852">
    <w:abstractNumId w:val="10"/>
  </w:num>
  <w:num w:numId="35" w16cid:durableId="839933716">
    <w:abstractNumId w:val="10"/>
  </w:num>
  <w:num w:numId="36" w16cid:durableId="889420507">
    <w:abstractNumId w:val="10"/>
  </w:num>
  <w:num w:numId="37" w16cid:durableId="1075668705">
    <w:abstractNumId w:val="10"/>
  </w:num>
  <w:num w:numId="38" w16cid:durableId="68580678">
    <w:abstractNumId w:val="10"/>
  </w:num>
  <w:num w:numId="39" w16cid:durableId="1112481838">
    <w:abstractNumId w:val="10"/>
  </w:num>
  <w:num w:numId="40" w16cid:durableId="1835489447">
    <w:abstractNumId w:val="10"/>
  </w:num>
  <w:num w:numId="41" w16cid:durableId="1018386616">
    <w:abstractNumId w:val="10"/>
  </w:num>
  <w:num w:numId="42" w16cid:durableId="2040274760">
    <w:abstractNumId w:val="10"/>
  </w:num>
  <w:num w:numId="43" w16cid:durableId="1677926135">
    <w:abstractNumId w:val="10"/>
  </w:num>
  <w:num w:numId="44" w16cid:durableId="1143500224">
    <w:abstractNumId w:val="10"/>
  </w:num>
  <w:num w:numId="45" w16cid:durableId="920485018">
    <w:abstractNumId w:val="10"/>
  </w:num>
  <w:num w:numId="46" w16cid:durableId="1933510428">
    <w:abstractNumId w:val="10"/>
  </w:num>
  <w:num w:numId="47" w16cid:durableId="1788159451">
    <w:abstractNumId w:val="10"/>
  </w:num>
  <w:num w:numId="48" w16cid:durableId="894271070">
    <w:abstractNumId w:val="10"/>
  </w:num>
  <w:num w:numId="49" w16cid:durableId="703989795">
    <w:abstractNumId w:val="10"/>
  </w:num>
  <w:num w:numId="50" w16cid:durableId="1164706307">
    <w:abstractNumId w:val="10"/>
  </w:num>
  <w:num w:numId="51" w16cid:durableId="2005889921">
    <w:abstractNumId w:val="10"/>
  </w:num>
  <w:num w:numId="52" w16cid:durableId="2029332723">
    <w:abstractNumId w:val="10"/>
  </w:num>
  <w:num w:numId="53" w16cid:durableId="1156267343">
    <w:abstractNumId w:val="10"/>
  </w:num>
  <w:num w:numId="54" w16cid:durableId="1995068092">
    <w:abstractNumId w:val="10"/>
  </w:num>
  <w:num w:numId="55" w16cid:durableId="1028065254">
    <w:abstractNumId w:val="10"/>
  </w:num>
  <w:num w:numId="56" w16cid:durableId="1891574670">
    <w:abstractNumId w:val="10"/>
  </w:num>
  <w:num w:numId="57" w16cid:durableId="1757088360">
    <w:abstractNumId w:val="10"/>
  </w:num>
  <w:num w:numId="58" w16cid:durableId="696010072">
    <w:abstractNumId w:val="10"/>
  </w:num>
  <w:num w:numId="59" w16cid:durableId="830829673">
    <w:abstractNumId w:val="10"/>
  </w:num>
  <w:num w:numId="60" w16cid:durableId="1131052183">
    <w:abstractNumId w:val="10"/>
  </w:num>
  <w:num w:numId="61" w16cid:durableId="1675566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66238798">
    <w:abstractNumId w:val="10"/>
  </w:num>
  <w:num w:numId="63" w16cid:durableId="3871698">
    <w:abstractNumId w:val="10"/>
  </w:num>
  <w:num w:numId="64" w16cid:durableId="81613978">
    <w:abstractNumId w:val="10"/>
  </w:num>
  <w:num w:numId="65" w16cid:durableId="1275822073">
    <w:abstractNumId w:val="10"/>
  </w:num>
  <w:num w:numId="66" w16cid:durableId="2127507082">
    <w:abstractNumId w:val="13"/>
  </w:num>
  <w:num w:numId="67" w16cid:durableId="1927956718">
    <w:abstractNumId w:val="25"/>
  </w:num>
  <w:num w:numId="68" w16cid:durableId="166479914">
    <w:abstractNumId w:val="21"/>
  </w:num>
  <w:num w:numId="69" w16cid:durableId="530606342">
    <w:abstractNumId w:val="17"/>
  </w:num>
  <w:num w:numId="70" w16cid:durableId="1735659139">
    <w:abstractNumId w:val="27"/>
  </w:num>
  <w:num w:numId="71" w16cid:durableId="1968003167">
    <w:abstractNumId w:val="30"/>
  </w:num>
  <w:num w:numId="72" w16cid:durableId="1818257175">
    <w:abstractNumId w:val="18"/>
  </w:num>
  <w:num w:numId="73" w16cid:durableId="1097864596">
    <w:abstractNumId w:val="29"/>
  </w:num>
  <w:num w:numId="74" w16cid:durableId="1571844118">
    <w:abstractNumId w:val="22"/>
  </w:num>
  <w:num w:numId="75" w16cid:durableId="2112703831">
    <w:abstractNumId w:val="20"/>
  </w:num>
  <w:num w:numId="76" w16cid:durableId="1873574036">
    <w:abstractNumId w:val="24"/>
  </w:num>
  <w:num w:numId="77" w16cid:durableId="942809916">
    <w:abstractNumId w:val="19"/>
  </w:num>
  <w:num w:numId="78" w16cid:durableId="1564952461">
    <w:abstractNumId w:val="15"/>
  </w:num>
  <w:num w:numId="79" w16cid:durableId="1041900779">
    <w:abstractNumId w:val="14"/>
  </w:num>
  <w:num w:numId="80" w16cid:durableId="291062147">
    <w:abstractNumId w:val="31"/>
  </w:num>
  <w:num w:numId="81" w16cid:durableId="1557009712">
    <w:abstractNumId w:val="12"/>
  </w:num>
  <w:num w:numId="82" w16cid:durableId="2051417821">
    <w:abstractNumId w:val="23"/>
  </w:num>
  <w:num w:numId="83" w16cid:durableId="1757285548">
    <w:abstractNumId w:val="26"/>
  </w:num>
  <w:num w:numId="84" w16cid:durableId="914361100">
    <w:abstractNumId w:val="28"/>
  </w:num>
  <w:num w:numId="85" w16cid:durableId="535193841">
    <w:abstractNumId w:val="16"/>
  </w:num>
  <w:num w:numId="86" w16cid:durableId="807213033">
    <w:abstractNumId w:val="33"/>
  </w:num>
  <w:num w:numId="87" w16cid:durableId="1764301498">
    <w:abstractNumId w:val="32"/>
  </w:num>
  <w:num w:numId="88" w16cid:durableId="1528446352">
    <w:abstractNumId w:val="9"/>
  </w:num>
  <w:num w:numId="89" w16cid:durableId="2076315774">
    <w:abstractNumId w:val="10"/>
  </w:num>
  <w:num w:numId="90" w16cid:durableId="1488396414">
    <w:abstractNumId w:val="10"/>
  </w:num>
  <w:num w:numId="91" w16cid:durableId="546991229">
    <w:abstractNumId w:val="10"/>
  </w:num>
  <w:num w:numId="92" w16cid:durableId="2095742461">
    <w:abstractNumId w:val="10"/>
  </w:num>
  <w:num w:numId="93" w16cid:durableId="480122111">
    <w:abstractNumId w:val="10"/>
  </w:num>
  <w:num w:numId="94" w16cid:durableId="2060669675">
    <w:abstractNumId w:val="10"/>
  </w:num>
  <w:num w:numId="95" w16cid:durableId="458687507">
    <w:abstractNumId w:val="10"/>
  </w:num>
  <w:num w:numId="96" w16cid:durableId="1872380975">
    <w:abstractNumId w:val="10"/>
  </w:num>
  <w:num w:numId="97" w16cid:durableId="1272741327">
    <w:abstractNumId w:val="10"/>
  </w:num>
  <w:num w:numId="98" w16cid:durableId="1896159983">
    <w:abstractNumId w:val="10"/>
  </w:num>
  <w:num w:numId="99" w16cid:durableId="1845438341">
    <w:abstractNumId w:val="10"/>
  </w:num>
  <w:num w:numId="100" w16cid:durableId="1011105859">
    <w:abstractNumId w:val="10"/>
  </w:num>
  <w:num w:numId="101" w16cid:durableId="670450249">
    <w:abstractNumId w:val="10"/>
  </w:num>
  <w:num w:numId="102" w16cid:durableId="1301114440">
    <w:abstractNumId w:val="10"/>
  </w:num>
  <w:num w:numId="103" w16cid:durableId="1355302191">
    <w:abstractNumId w:val="10"/>
  </w:num>
  <w:num w:numId="104" w16cid:durableId="1148977664">
    <w:abstractNumId w:val="10"/>
  </w:num>
  <w:num w:numId="105" w16cid:durableId="390227276">
    <w:abstractNumId w:val="10"/>
  </w:num>
  <w:num w:numId="106" w16cid:durableId="1951931380">
    <w:abstractNumId w:val="10"/>
  </w:num>
  <w:num w:numId="107" w16cid:durableId="1752774810">
    <w:abstractNumId w:val="10"/>
  </w:num>
  <w:num w:numId="108" w16cid:durableId="511260188">
    <w:abstractNumId w:val="10"/>
  </w:num>
  <w:num w:numId="109" w16cid:durableId="248513767">
    <w:abstractNumId w:val="10"/>
  </w:num>
  <w:num w:numId="110" w16cid:durableId="806826328">
    <w:abstractNumId w:val="10"/>
  </w:num>
  <w:num w:numId="111" w16cid:durableId="464205176">
    <w:abstractNumId w:val="10"/>
  </w:num>
  <w:num w:numId="112" w16cid:durableId="2047437970">
    <w:abstractNumId w:val="10"/>
  </w:num>
  <w:num w:numId="113" w16cid:durableId="1830824814">
    <w:abstractNumId w:val="10"/>
  </w:num>
  <w:num w:numId="114" w16cid:durableId="95366397">
    <w:abstractNumId w:val="10"/>
  </w:num>
  <w:num w:numId="115" w16cid:durableId="1495072881">
    <w:abstractNumId w:val="10"/>
  </w:num>
  <w:num w:numId="116" w16cid:durableId="1292244508">
    <w:abstractNumId w:val="10"/>
  </w:num>
  <w:num w:numId="117" w16cid:durableId="1775008021">
    <w:abstractNumId w:val="10"/>
  </w:num>
  <w:num w:numId="118" w16cid:durableId="338657256">
    <w:abstractNumId w:val="10"/>
  </w:num>
  <w:num w:numId="119" w16cid:durableId="1391805546">
    <w:abstractNumId w:val="10"/>
  </w:num>
  <w:num w:numId="120" w16cid:durableId="320159654">
    <w:abstractNumId w:val="10"/>
  </w:num>
  <w:num w:numId="121" w16cid:durableId="1299267133">
    <w:abstractNumId w:val="10"/>
  </w:num>
  <w:num w:numId="122" w16cid:durableId="401874466">
    <w:abstractNumId w:val="10"/>
  </w:num>
  <w:num w:numId="123" w16cid:durableId="822501550">
    <w:abstractNumId w:val="10"/>
  </w:num>
  <w:num w:numId="124" w16cid:durableId="865289444">
    <w:abstractNumId w:val="10"/>
  </w:num>
  <w:num w:numId="125" w16cid:durableId="473446782">
    <w:abstractNumId w:val="10"/>
  </w:num>
  <w:num w:numId="126" w16cid:durableId="1644964118">
    <w:abstractNumId w:val="10"/>
  </w:num>
  <w:num w:numId="127" w16cid:durableId="1154834579">
    <w:abstractNumId w:val="10"/>
  </w:num>
  <w:num w:numId="128" w16cid:durableId="430974918">
    <w:abstractNumId w:val="10"/>
  </w:num>
  <w:num w:numId="129" w16cid:durableId="375474959">
    <w:abstractNumId w:val="10"/>
  </w:num>
  <w:num w:numId="130" w16cid:durableId="1694644614">
    <w:abstractNumId w:val="10"/>
  </w:num>
  <w:num w:numId="131" w16cid:durableId="1602563398">
    <w:abstractNumId w:val="10"/>
  </w:num>
  <w:num w:numId="132" w16cid:durableId="1412505486">
    <w:abstractNumId w:val="10"/>
  </w:num>
  <w:num w:numId="133" w16cid:durableId="72749632">
    <w:abstractNumId w:val="10"/>
  </w:num>
  <w:num w:numId="134" w16cid:durableId="544413966">
    <w:abstractNumId w:val="10"/>
  </w:num>
  <w:num w:numId="135" w16cid:durableId="101535825">
    <w:abstractNumId w:val="10"/>
  </w:num>
  <w:num w:numId="136" w16cid:durableId="1056779304">
    <w:abstractNumId w:val="10"/>
  </w:num>
  <w:num w:numId="137" w16cid:durableId="1629120831">
    <w:abstractNumId w:val="10"/>
  </w:num>
  <w:num w:numId="138" w16cid:durableId="1396469740">
    <w:abstractNumId w:val="10"/>
  </w:num>
  <w:num w:numId="139" w16cid:durableId="449714719">
    <w:abstractNumId w:val="10"/>
  </w:num>
  <w:num w:numId="140" w16cid:durableId="361249071">
    <w:abstractNumId w:val="10"/>
  </w:num>
  <w:num w:numId="141" w16cid:durableId="1443187837">
    <w:abstractNumId w:val="10"/>
  </w:num>
  <w:num w:numId="142" w16cid:durableId="586232731">
    <w:abstractNumId w:val="10"/>
  </w:num>
  <w:num w:numId="143" w16cid:durableId="1011830738">
    <w:abstractNumId w:val="10"/>
  </w:num>
  <w:num w:numId="144" w16cid:durableId="1696273432">
    <w:abstractNumId w:val="10"/>
  </w:num>
  <w:num w:numId="145" w16cid:durableId="5934392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333265915">
    <w:abstractNumId w:val="10"/>
  </w:num>
  <w:num w:numId="147" w16cid:durableId="1928688613">
    <w:abstractNumId w:val="10"/>
  </w:num>
  <w:num w:numId="148" w16cid:durableId="7633837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5"/>
    <w:rsid w:val="000158D1"/>
    <w:rsid w:val="00034616"/>
    <w:rsid w:val="00057080"/>
    <w:rsid w:val="0006063C"/>
    <w:rsid w:val="000A6844"/>
    <w:rsid w:val="000D2DD7"/>
    <w:rsid w:val="0010531A"/>
    <w:rsid w:val="00105DD6"/>
    <w:rsid w:val="00111095"/>
    <w:rsid w:val="00130E9D"/>
    <w:rsid w:val="00137FA8"/>
    <w:rsid w:val="001476A5"/>
    <w:rsid w:val="0015074B"/>
    <w:rsid w:val="0018618E"/>
    <w:rsid w:val="00187AFE"/>
    <w:rsid w:val="001D387F"/>
    <w:rsid w:val="00217502"/>
    <w:rsid w:val="00222872"/>
    <w:rsid w:val="0023517B"/>
    <w:rsid w:val="00252CDE"/>
    <w:rsid w:val="002961F1"/>
    <w:rsid w:val="0029639D"/>
    <w:rsid w:val="002A5BE0"/>
    <w:rsid w:val="002B784F"/>
    <w:rsid w:val="002E733D"/>
    <w:rsid w:val="00312B44"/>
    <w:rsid w:val="00326F90"/>
    <w:rsid w:val="0035742B"/>
    <w:rsid w:val="00381ED3"/>
    <w:rsid w:val="00385561"/>
    <w:rsid w:val="00391236"/>
    <w:rsid w:val="003A3213"/>
    <w:rsid w:val="003C2C65"/>
    <w:rsid w:val="003D3580"/>
    <w:rsid w:val="00442B5A"/>
    <w:rsid w:val="0047033C"/>
    <w:rsid w:val="0047059D"/>
    <w:rsid w:val="004A1717"/>
    <w:rsid w:val="004A349D"/>
    <w:rsid w:val="004B0787"/>
    <w:rsid w:val="004B20AD"/>
    <w:rsid w:val="004B7FA1"/>
    <w:rsid w:val="00543A28"/>
    <w:rsid w:val="0055239F"/>
    <w:rsid w:val="0057078D"/>
    <w:rsid w:val="00584D6C"/>
    <w:rsid w:val="005C0261"/>
    <w:rsid w:val="005C3BF1"/>
    <w:rsid w:val="005E3BCA"/>
    <w:rsid w:val="00606575"/>
    <w:rsid w:val="00612EEF"/>
    <w:rsid w:val="00613575"/>
    <w:rsid w:val="006320E2"/>
    <w:rsid w:val="006F03C5"/>
    <w:rsid w:val="00732D60"/>
    <w:rsid w:val="00782A2E"/>
    <w:rsid w:val="00796E95"/>
    <w:rsid w:val="007A2D43"/>
    <w:rsid w:val="007C383F"/>
    <w:rsid w:val="007C4A1B"/>
    <w:rsid w:val="008252EC"/>
    <w:rsid w:val="00833757"/>
    <w:rsid w:val="008E3F75"/>
    <w:rsid w:val="00901D7C"/>
    <w:rsid w:val="00925544"/>
    <w:rsid w:val="00970522"/>
    <w:rsid w:val="009A6648"/>
    <w:rsid w:val="00A26744"/>
    <w:rsid w:val="00A3129E"/>
    <w:rsid w:val="00A5105D"/>
    <w:rsid w:val="00A51654"/>
    <w:rsid w:val="00A76D51"/>
    <w:rsid w:val="00A84B13"/>
    <w:rsid w:val="00AA1D8D"/>
    <w:rsid w:val="00AD6612"/>
    <w:rsid w:val="00AE3515"/>
    <w:rsid w:val="00B1162A"/>
    <w:rsid w:val="00B148D0"/>
    <w:rsid w:val="00B3549D"/>
    <w:rsid w:val="00B357E5"/>
    <w:rsid w:val="00B47730"/>
    <w:rsid w:val="00B6232C"/>
    <w:rsid w:val="00B7228F"/>
    <w:rsid w:val="00B94483"/>
    <w:rsid w:val="00BB5D15"/>
    <w:rsid w:val="00BC1E8F"/>
    <w:rsid w:val="00BD7765"/>
    <w:rsid w:val="00C1035D"/>
    <w:rsid w:val="00C13244"/>
    <w:rsid w:val="00C20D20"/>
    <w:rsid w:val="00C71CD4"/>
    <w:rsid w:val="00C8011F"/>
    <w:rsid w:val="00CB0664"/>
    <w:rsid w:val="00D02692"/>
    <w:rsid w:val="00D3174F"/>
    <w:rsid w:val="00DB144C"/>
    <w:rsid w:val="00DB3A1E"/>
    <w:rsid w:val="00DD0087"/>
    <w:rsid w:val="00DF2A83"/>
    <w:rsid w:val="00DF672C"/>
    <w:rsid w:val="00E47F57"/>
    <w:rsid w:val="00E6441D"/>
    <w:rsid w:val="00EF0F44"/>
    <w:rsid w:val="00F47C93"/>
    <w:rsid w:val="00F840FE"/>
    <w:rsid w:val="00FA7FD4"/>
    <w:rsid w:val="00FB055F"/>
    <w:rsid w:val="00FB6604"/>
    <w:rsid w:val="00FB7B18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0892E1"/>
  <w15:docId w15:val="{D8A49F05-6EBC-FF46-9FD2-1BA1AF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80"/>
    <w:rPr>
      <w:rFonts w:ascii="Adobe Clean" w:hAnsi="Adobe Cle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B44"/>
    <w:pPr>
      <w:keepNext/>
      <w:keepLines/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B44"/>
    <w:pPr>
      <w:keepNext/>
      <w:keepLines/>
      <w:spacing w:before="160" w:after="80" w:line="300" w:lineRule="atLeast"/>
      <w:outlineLvl w:val="1"/>
    </w:pPr>
    <w:rPr>
      <w:rFonts w:eastAsiaTheme="majorEastAsia" w:cs="Segoe U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B44"/>
    <w:pPr>
      <w:keepNext/>
      <w:keepLines/>
      <w:spacing w:before="160" w:after="80"/>
      <w:outlineLvl w:val="2"/>
    </w:pPr>
    <w:rPr>
      <w:rFonts w:ascii="Adobe Clean SemiLight" w:eastAsiaTheme="majorEastAsia" w:hAnsi="Adobe Clean SemiLight" w:cstheme="majorBidi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12B44"/>
    <w:pPr>
      <w:keepNext/>
      <w:keepLines/>
      <w:spacing w:before="160" w:after="80"/>
      <w:outlineLvl w:val="3"/>
    </w:pPr>
    <w:rPr>
      <w:rFonts w:ascii="Adobe Clean SemiLight" w:eastAsiaTheme="majorEastAsia" w:hAnsi="Adobe Clean SemiLight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06575"/>
    <w:pPr>
      <w:keepNext/>
      <w:keepLines/>
      <w:numPr>
        <w:ilvl w:val="4"/>
        <w:numId w:val="78"/>
      </w:numPr>
      <w:spacing w:before="160" w:after="80"/>
      <w:outlineLvl w:val="4"/>
    </w:pPr>
    <w:rPr>
      <w:rFonts w:ascii="Adobe Clean SemiLight" w:eastAsiaTheme="majorEastAsia" w:hAnsi="Adobe Clean SemiLight" w:cstheme="majorBidi"/>
      <w:i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312B44"/>
    <w:pPr>
      <w:keepNext/>
      <w:keepLines/>
      <w:numPr>
        <w:ilvl w:val="5"/>
        <w:numId w:val="78"/>
      </w:numPr>
      <w:spacing w:before="16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312B44"/>
    <w:pPr>
      <w:keepNext/>
      <w:keepLines/>
      <w:numPr>
        <w:ilvl w:val="6"/>
        <w:numId w:val="78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925544"/>
    <w:pPr>
      <w:keepNext/>
      <w:keepLines/>
      <w:numPr>
        <w:ilvl w:val="7"/>
        <w:numId w:val="78"/>
      </w:numPr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75"/>
    <w:pPr>
      <w:keepNext/>
      <w:keepLines/>
      <w:numPr>
        <w:ilvl w:val="8"/>
        <w:numId w:val="7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312B44"/>
    <w:pPr>
      <w:tabs>
        <w:tab w:val="center" w:pos="4680"/>
        <w:tab w:val="right" w:pos="9360"/>
      </w:tabs>
      <w:spacing w:after="0" w:line="240" w:lineRule="auto"/>
      <w:jc w:val="right"/>
    </w:pPr>
    <w:rPr>
      <w:color w:val="8888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B44"/>
    <w:rPr>
      <w:rFonts w:ascii="Adobe Clean" w:hAnsi="Adobe Clean"/>
      <w:color w:val="888888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717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6575"/>
    <w:rPr>
      <w:rFonts w:ascii="Adobe Clean" w:eastAsiaTheme="majorEastAsia" w:hAnsi="Adobe Clean" w:cs="Segoe U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41D"/>
    <w:rPr>
      <w:rFonts w:ascii="Adobe Clean SemiLight" w:eastAsiaTheme="majorEastAsia" w:hAnsi="Adobe Clean SemiLight" w:cstheme="majorBidi"/>
      <w:b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2872"/>
    <w:pPr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872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65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654"/>
    <w:rPr>
      <w:rFonts w:ascii="Adobe Clean" w:eastAsiaTheme="majorEastAsia" w:hAnsi="Adobe Clean" w:cstheme="majorBidi"/>
      <w:b/>
      <w:iCs/>
      <w:color w:val="2C2C2C"/>
      <w:spacing w:val="15"/>
      <w:sz w:val="40"/>
      <w:szCs w:val="24"/>
    </w:rPr>
  </w:style>
  <w:style w:type="paragraph" w:styleId="ListParagraph">
    <w:name w:val="List Paragraph"/>
    <w:basedOn w:val="Normal"/>
    <w:autoRedefine/>
    <w:uiPriority w:val="34"/>
    <w:qFormat/>
    <w:rsid w:val="002A5BE0"/>
    <w:pPr>
      <w:numPr>
        <w:numId w:val="86"/>
      </w:numPr>
      <w:spacing w:after="0" w:line="240" w:lineRule="auto"/>
      <w:contextualSpacing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12B44"/>
  </w:style>
  <w:style w:type="character" w:customStyle="1" w:styleId="BodyTextChar">
    <w:name w:val="Body Text Char"/>
    <w:basedOn w:val="DefaultParagraphFont"/>
    <w:link w:val="BodyText"/>
    <w:uiPriority w:val="99"/>
    <w:rsid w:val="00312B44"/>
    <w:rPr>
      <w:rFonts w:ascii="Adobe Clean" w:hAnsi="Adobe Cle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autoRedefine/>
    <w:uiPriority w:val="99"/>
    <w:unhideWhenUsed/>
    <w:qFormat/>
    <w:rsid w:val="00B148D0"/>
    <w:pPr>
      <w:spacing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autoRedefine/>
    <w:uiPriority w:val="99"/>
    <w:unhideWhenUsed/>
    <w:qFormat/>
    <w:rsid w:val="00B148D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autoRedefine/>
    <w:uiPriority w:val="99"/>
    <w:unhideWhenUsed/>
    <w:qFormat/>
    <w:rsid w:val="00B148D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autoRedefine/>
    <w:uiPriority w:val="99"/>
    <w:unhideWhenUsed/>
    <w:qFormat/>
    <w:rsid w:val="00B148D0"/>
    <w:pPr>
      <w:spacing w:after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6575"/>
    <w:rPr>
      <w:rFonts w:ascii="Adobe Clean SemiLight" w:eastAsiaTheme="majorEastAsia" w:hAnsi="Adobe Clean SemiLight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52CDE"/>
    <w:rPr>
      <w:rFonts w:ascii="Adobe Clean SemiLight" w:eastAsiaTheme="majorEastAsia" w:hAnsi="Adobe Clean SemiLight" w:cstheme="majorBidi"/>
      <w:i/>
      <w:color w:val="2C2C2C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44"/>
    <w:rPr>
      <w:rFonts w:ascii="Adobe Clean" w:eastAsiaTheme="majorEastAsia" w:hAnsi="Adobe Cle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44"/>
    <w:rPr>
      <w:rFonts w:ascii="Adobe Clean" w:eastAsiaTheme="majorEastAsia" w:hAnsi="Adobe Clean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4"/>
    <w:rPr>
      <w:rFonts w:ascii="Adobe Clean" w:eastAsiaTheme="majorEastAsia" w:hAnsi="Adobe Clean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autoRedefine/>
    <w:qFormat/>
    <w:rsid w:val="00970522"/>
    <w:pPr>
      <w:spacing w:after="120"/>
    </w:pPr>
    <w:rPr>
      <w:rFonts w:ascii="Adobe Clean" w:eastAsia="Aptos" w:hAnsi="Adobe Clean"/>
      <w:bCs/>
      <w:i/>
      <w:color w:val="2C2C2C"/>
      <w:sz w:val="20"/>
    </w:rPr>
  </w:style>
  <w:style w:type="paragraph" w:customStyle="1" w:styleId="ImageCaption">
    <w:name w:val="Image Caption"/>
    <w:autoRedefine/>
    <w:qFormat/>
    <w:rsid w:val="00543A28"/>
    <w:pPr>
      <w:spacing w:after="120"/>
    </w:pPr>
    <w:rPr>
      <w:rFonts w:ascii="Adobe Clean" w:eastAsia="Aptos" w:hAnsi="Adobe Clean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autoRedefine/>
    <w:qFormat/>
    <w:rsid w:val="00543A28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21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43A28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autoRedefine/>
    <w:qFormat/>
    <w:rsid w:val="00543A28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autoRedefine/>
    <w:qFormat/>
    <w:rsid w:val="00543A28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numbering" w:customStyle="1" w:styleId="CurrentList1">
    <w:name w:val="Current List1"/>
    <w:uiPriority w:val="99"/>
    <w:rsid w:val="00B3549D"/>
    <w:pPr>
      <w:numPr>
        <w:numId w:val="67"/>
      </w:numPr>
    </w:pPr>
  </w:style>
  <w:style w:type="numbering" w:customStyle="1" w:styleId="CurrentList2">
    <w:name w:val="Current List2"/>
    <w:uiPriority w:val="99"/>
    <w:rsid w:val="00B3549D"/>
    <w:pPr>
      <w:numPr>
        <w:numId w:val="68"/>
      </w:numPr>
    </w:pPr>
  </w:style>
  <w:style w:type="numbering" w:customStyle="1" w:styleId="CurrentList3">
    <w:name w:val="Current List3"/>
    <w:uiPriority w:val="99"/>
    <w:rsid w:val="00B357E5"/>
    <w:pPr>
      <w:numPr>
        <w:numId w:val="6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17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5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50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312B44"/>
    <w:rPr>
      <w:rFonts w:ascii="Adobe Clean" w:hAnsi="Adobe Clean"/>
      <w:color w:val="FA1000"/>
      <w:sz w:val="24"/>
      <w:u w:val="single"/>
    </w:rPr>
  </w:style>
  <w:style w:type="paragraph" w:styleId="NormalWeb">
    <w:name w:val="Normal (Web)"/>
    <w:basedOn w:val="Normal"/>
    <w:autoRedefine/>
    <w:uiPriority w:val="99"/>
    <w:unhideWhenUsed/>
    <w:qFormat/>
    <w:rsid w:val="00312B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numbering" w:customStyle="1" w:styleId="CurrentList4">
    <w:name w:val="Current List4"/>
    <w:uiPriority w:val="99"/>
    <w:rsid w:val="004A1717"/>
    <w:pPr>
      <w:numPr>
        <w:numId w:val="77"/>
      </w:numPr>
    </w:pPr>
  </w:style>
  <w:style w:type="numbering" w:customStyle="1" w:styleId="CurrentList5">
    <w:name w:val="Current List5"/>
    <w:uiPriority w:val="99"/>
    <w:rsid w:val="00606575"/>
    <w:pPr>
      <w:numPr>
        <w:numId w:val="79"/>
      </w:numPr>
    </w:pPr>
  </w:style>
  <w:style w:type="numbering" w:customStyle="1" w:styleId="CurrentList6">
    <w:name w:val="Current List6"/>
    <w:uiPriority w:val="99"/>
    <w:rsid w:val="00606575"/>
    <w:pPr>
      <w:numPr>
        <w:numId w:val="80"/>
      </w:numPr>
    </w:pPr>
  </w:style>
  <w:style w:type="numbering" w:customStyle="1" w:styleId="CurrentList7">
    <w:name w:val="Current List7"/>
    <w:uiPriority w:val="99"/>
    <w:rsid w:val="00606575"/>
    <w:pPr>
      <w:numPr>
        <w:numId w:val="81"/>
      </w:numPr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312B44"/>
    <w:rPr>
      <w:rFonts w:ascii="Adobe Clean" w:hAnsi="Adobe Clean"/>
      <w:color w:val="FA1000"/>
      <w:u w:val="single"/>
    </w:rPr>
  </w:style>
  <w:style w:type="numbering" w:customStyle="1" w:styleId="CurrentList8">
    <w:name w:val="Current List8"/>
    <w:uiPriority w:val="99"/>
    <w:rsid w:val="00312B44"/>
    <w:pPr>
      <w:numPr>
        <w:numId w:val="82"/>
      </w:numPr>
    </w:pPr>
  </w:style>
  <w:style w:type="numbering" w:customStyle="1" w:styleId="CurrentList9">
    <w:name w:val="Current List9"/>
    <w:uiPriority w:val="99"/>
    <w:rsid w:val="00312B44"/>
    <w:pPr>
      <w:numPr>
        <w:numId w:val="83"/>
      </w:numPr>
    </w:pPr>
  </w:style>
  <w:style w:type="numbering" w:customStyle="1" w:styleId="CurrentList10">
    <w:name w:val="Current List10"/>
    <w:uiPriority w:val="99"/>
    <w:rsid w:val="00312B44"/>
    <w:pPr>
      <w:numPr>
        <w:numId w:val="84"/>
      </w:numPr>
    </w:pPr>
  </w:style>
  <w:style w:type="numbering" w:customStyle="1" w:styleId="CurrentList11">
    <w:name w:val="Current List11"/>
    <w:uiPriority w:val="99"/>
    <w:rsid w:val="00312B44"/>
    <w:pPr>
      <w:numPr>
        <w:numId w:val="85"/>
      </w:numPr>
    </w:p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B148D0"/>
    <w:pPr>
      <w:spacing w:after="0" w:line="240" w:lineRule="auto"/>
      <w:ind w:left="24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bert/Library/Group%20Containers/UBF8T346G9.Office/User%20Content.localized/Templates.localized/Adobe_Word_Template_No_Numb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Adobe_Word_Template_No_Numbering.dotx</Template>
  <TotalTime>0</TotalTime>
  <Pages>8</Pages>
  <Words>1627</Words>
  <Characters>10950</Characters>
  <Application>Microsoft Office Word</Application>
  <DocSecurity>0</DocSecurity>
  <Lines>250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/>
  <LinksUpToDate>false</LinksUpToDate>
  <CharactersWithSpaces>12442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2026-03-22T19:54:00Z</dcterms:created>
  <dcterms:modified xsi:type="dcterms:W3CDTF">2026-03-22T19:54:00Z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/>
  </property>
  <property fmtid="{D5CDD505-2E9C-101B-9397-08002B2CF9AE}" pid="3" name="section_break_level">
    <vt:lpwstr>1</vt:lpwstr>
  </property>
</Properties>
</file>