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8010f636abd721f9c788b2c6beecabe57a38e33"/>
    <w:p>
      <w:pPr>
        <w:pStyle w:val="Heading1"/>
      </w:pPr>
      <w:r>
        <w:t xml:space="preserve">Criticality Safety Evaluation: Cascade Cylinder Array</w:t>
      </w:r>
    </w:p>
    <w:bookmarkStart w:id="20" w:name="safe-by-design-demonstration"/>
    <w:p>
      <w:pPr>
        <w:pStyle w:val="Heading2"/>
      </w:pPr>
      <w:r>
        <w:t xml:space="preserve">Safe-by-Design Demonstration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Information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CSE-2026-001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- FOR REVIEW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Finding: The cascade cylinder array is safe by design. Criticality is not credible given operating conditions and equipment design.</w:t>
      </w:r>
    </w:p>
    <w:bookmarkStart w:id="21" w:name="why-uo2f2-cannot-cause-criticality"/>
    <w:p>
      <w:pPr>
        <w:pStyle w:val="Heading3"/>
      </w:pPr>
      <w:r>
        <w:t xml:space="preserve">Why UO2F2 Cannot Cause Criticality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Critical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Fill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 per cylinder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8.8×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The critical threshold (2.5% fill) represents the</w:t>
      </w:r>
      <w:r>
        <w:t xml:space="preserve"> </w:t>
      </w:r>
      <w:r>
        <w:rPr>
          <w:bCs/>
          <w:b/>
        </w:rPr>
        <w:t xml:space="preserve">minimum</w:t>
      </w:r>
      <w:r>
        <w:t xml:space="preserve"> </w:t>
      </w:r>
      <w:r>
        <w:t xml:space="preserve">amount of material needed for criticality</w:t>
      </w:r>
    </w:p>
    <w:p>
      <w:pPr>
        <w:numPr>
          <w:ilvl w:val="0"/>
          <w:numId w:val="1001"/>
        </w:numPr>
        <w:pStyle w:val="Compact"/>
      </w:pPr>
      <w:r>
        <w:t xml:space="preserve">Maximum accumulation (0.29% fill) assumes</w:t>
      </w:r>
      <w:r>
        <w:t xml:space="preserve"> </w:t>
      </w:r>
      <w:r>
        <w:rPr>
          <w:bCs/>
          <w:b/>
        </w:rPr>
        <w:t xml:space="preserve">worst case</w:t>
      </w:r>
      <w:r>
        <w:t xml:space="preserve">: 100% humidity, 100% water deposition, 100% reaction to UO2F2 at peak moderation (H/U=25), over entire 10-year equipment lifetime</w:t>
      </w:r>
    </w:p>
    <w:p>
      <w:pPr>
        <w:numPr>
          <w:ilvl w:val="0"/>
          <w:numId w:val="1001"/>
        </w:numPr>
        <w:pStyle w:val="Compact"/>
      </w:pPr>
      <w:r>
        <w:t xml:space="preserve">Even under these extreme assumptions, accumulation reaches only</w:t>
      </w:r>
      <w:r>
        <w:t xml:space="preserve"> </w:t>
      </w:r>
      <w:r>
        <w:rPr>
          <w:bCs/>
          <w:b/>
        </w:rPr>
        <w:t xml:space="preserve">1/9th</w:t>
      </w:r>
      <w:r>
        <w:t xml:space="preserve"> </w:t>
      </w:r>
      <w:r>
        <w:t xml:space="preserve">of the critical threshold</w:t>
      </w:r>
    </w:p>
    <w:bookmarkEnd w:id="21"/>
    <w:bookmarkStart w:id="22" w:name="why-uf6-cannot-cause-criticality"/>
    <w:p>
      <w:pPr>
        <w:pStyle w:val="Heading3"/>
      </w:pPr>
      <w:r>
        <w:t xml:space="preserve">Why UF6 Cannot Cause Criticality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Critical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 per cylinder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1,040×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The critical threshold (5.2 kg solid UF6) is</w:t>
      </w:r>
      <w:r>
        <w:t xml:space="preserve"> </w:t>
      </w:r>
      <w:r>
        <w:rPr>
          <w:bCs/>
          <w:b/>
        </w:rPr>
        <w:t xml:space="preserve">1,000× higher</w:t>
      </w:r>
      <w:r>
        <w:t xml:space="preserve"> </w:t>
      </w:r>
      <w:r>
        <w:t xml:space="preserve">than the operating limit (5 g)</w:t>
      </w:r>
    </w:p>
    <w:p>
      <w:pPr>
        <w:numPr>
          <w:ilvl w:val="0"/>
          <w:numId w:val="1002"/>
        </w:numPr>
        <w:pStyle w:val="Compact"/>
      </w:pPr>
      <w:r>
        <w:t xml:space="preserve">UF6 would need to solidify and continuously accumulate to reach criticality — this is not credible given process conditions</w:t>
      </w:r>
    </w:p>
    <w:bookmarkEnd w:id="22"/>
    <w:bookmarkStart w:id="23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No additional criticality controls are required. Safety is ensured by physical limits on material accumulation, not administrative controls.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3"/>
        </w:numPr>
        <w:pStyle w:val="Compact"/>
      </w:pPr>
      <w:hyperlink w:anchor="X19bdc5cba3e5fe458396f6b1440e303467a8c44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3"/>
        </w:numPr>
        <w:pStyle w:val="Compact"/>
      </w:pPr>
      <w:hyperlink w:anchor="X1afbb7cf017363dacdada6abb79ba2dcb78a7a4">
        <w:r>
          <w:rPr>
            <w:rStyle w:val="Hyperlink"/>
          </w:rPr>
          <w:t xml:space="preserve">Purpose</w:t>
        </w:r>
      </w:hyperlink>
    </w:p>
    <w:p>
      <w:pPr>
        <w:numPr>
          <w:ilvl w:val="0"/>
          <w:numId w:val="1003"/>
        </w:numPr>
        <w:pStyle w:val="Compact"/>
      </w:pPr>
      <w:hyperlink w:anchor="Xd6de46fa77367d8db6e4527647c52395eb5a3c9">
        <w:r>
          <w:rPr>
            <w:rStyle w:val="Hyperlink"/>
          </w:rPr>
          <w:t xml:space="preserve">Inputs</w:t>
        </w:r>
      </w:hyperlink>
    </w:p>
    <w:p>
      <w:pPr>
        <w:numPr>
          <w:ilvl w:val="0"/>
          <w:numId w:val="1003"/>
        </w:numPr>
        <w:pStyle w:val="Compact"/>
      </w:pPr>
      <w:hyperlink w:anchor="Xaa8cebacd089302868097d2ec2c479f21a54804">
        <w:r>
          <w:rPr>
            <w:rStyle w:val="Hyperlink"/>
          </w:rPr>
          <w:t xml:space="preserve">Modeling Assumptions</w:t>
        </w:r>
      </w:hyperlink>
    </w:p>
    <w:p>
      <w:pPr>
        <w:numPr>
          <w:ilvl w:val="0"/>
          <w:numId w:val="1003"/>
        </w:numPr>
        <w:pStyle w:val="Compact"/>
      </w:pPr>
      <w:hyperlink w:anchor="X029b2860516254357f068495a65bc184b0e8e63">
        <w:r>
          <w:rPr>
            <w:rStyle w:val="Hyperlink"/>
          </w:rPr>
          <w:t xml:space="preserve">Methodology</w:t>
        </w:r>
      </w:hyperlink>
    </w:p>
    <w:p>
      <w:pPr>
        <w:numPr>
          <w:ilvl w:val="0"/>
          <w:numId w:val="1003"/>
        </w:numPr>
        <w:pStyle w:val="Compact"/>
      </w:pPr>
      <w:hyperlink w:anchor="Xb84024f831f54dd6cf41fa7512b2dfdd301b0cb">
        <w:r>
          <w:rPr>
            <w:rStyle w:val="Hyperlink"/>
          </w:rPr>
          <w:t xml:space="preserve">Results</w:t>
        </w:r>
      </w:hyperlink>
    </w:p>
    <w:p>
      <w:pPr>
        <w:numPr>
          <w:ilvl w:val="0"/>
          <w:numId w:val="1003"/>
        </w:numPr>
        <w:pStyle w:val="Compact"/>
      </w:pPr>
      <w:hyperlink w:anchor="Xe7450a314e5875f7aa3d720d11ebc1289884d7b">
        <w:r>
          <w:rPr>
            <w:rStyle w:val="Hyperlink"/>
          </w:rPr>
          <w:t xml:space="preserve">Accumulation Analysis</w:t>
        </w:r>
      </w:hyperlink>
    </w:p>
    <w:p>
      <w:pPr>
        <w:numPr>
          <w:ilvl w:val="0"/>
          <w:numId w:val="1003"/>
        </w:numPr>
        <w:pStyle w:val="Compact"/>
      </w:pPr>
      <w:hyperlink w:anchor="Xdb229209c14026be5c0332432909218a3bc6ee5">
        <w:r>
          <w:rPr>
            <w:rStyle w:val="Hyperlink"/>
          </w:rPr>
          <w:t xml:space="preserve">Safety Margin</w:t>
        </w:r>
      </w:hyperlink>
    </w:p>
    <w:p>
      <w:pPr>
        <w:numPr>
          <w:ilvl w:val="0"/>
          <w:numId w:val="1003"/>
        </w:numPr>
        <w:pStyle w:val="Compact"/>
      </w:pPr>
      <w:hyperlink w:anchor="X98117c13968527984576a01f05c5603bce714b2">
        <w:r>
          <w:rPr>
            <w:rStyle w:val="Hyperlink"/>
          </w:rPr>
          <w:t xml:space="preserve">Conclusions</w:t>
        </w:r>
      </w:hyperlink>
    </w:p>
    <w:p>
      <w:pPr>
        <w:pStyle w:val="FirstParagraph"/>
      </w:pPr>
      <w:r>
        <w:rPr>
          <w:bCs/>
          <w:b/>
        </w:rPr>
        <w:t xml:space="preserve">Appendices</w:t>
      </w:r>
      <w:r>
        <w:t xml:space="preserve"> </w:t>
      </w:r>
      <w:r>
        <w:t xml:space="preserve">-</w:t>
      </w:r>
      <w:r>
        <w:t xml:space="preserve"> </w:t>
      </w:r>
      <w:hyperlink w:anchor="appendix-a-geometry-validation">
        <w:r>
          <w:rPr>
            <w:rStyle w:val="Hyperlink"/>
          </w:rPr>
          <w:t xml:space="preserve">A: Geometry Validation</w:t>
        </w:r>
      </w:hyperlink>
      <w:r>
        <w:t xml:space="preserve"> </w:t>
      </w:r>
      <w:r>
        <w:t xml:space="preserve">-</w:t>
      </w:r>
      <w:r>
        <w:t xml:space="preserve"> </w:t>
      </w:r>
      <w:hyperlink w:anchor="appendix-b-density-calculations">
        <w:r>
          <w:rPr>
            <w:rStyle w:val="Hyperlink"/>
          </w:rPr>
          <w:t xml:space="preserve">B: Density Calculations</w:t>
        </w:r>
      </w:hyperlink>
      <w:r>
        <w:t xml:space="preserve"> </w:t>
      </w:r>
      <w:r>
        <w:t xml:space="preserve">-</w:t>
      </w:r>
      <w:r>
        <w:t xml:space="preserve"> </w:t>
      </w:r>
      <w:hyperlink w:anchor="appendix-c-accumulation-calculation">
        <w:r>
          <w:rPr>
            <w:rStyle w:val="Hyperlink"/>
          </w:rPr>
          <w:t xml:space="preserve">C: Accumulation Calculation</w:t>
        </w:r>
      </w:hyperlink>
      <w:r>
        <w:t xml:space="preserve"> </w:t>
      </w:r>
      <w:r>
        <w:t xml:space="preserve">-</w:t>
      </w:r>
      <w:r>
        <w:t xml:space="preserve"> </w:t>
      </w:r>
      <w:hyperlink w:anchor="appendix-d-complete-results-data">
        <w:r>
          <w:rPr>
            <w:rStyle w:val="Hyperlink"/>
          </w:rPr>
          <w:t xml:space="preserve">D: Complete Results Data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6" w:name="references"/>
    <w:p>
      <w:pPr>
        <w:pStyle w:val="Heading2"/>
      </w:pPr>
      <w:r>
        <w:t xml:space="preserve">1. References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Particle Transport Code, Version 0.15.x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ENDF/B-VIII.0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Evaluated Nuclear Data File, Release VIII.0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2"/>
      </w:pPr>
      <w:r>
        <w:t xml:space="preserve">2. Purpose</w:t>
      </w:r>
    </w:p>
    <w:p>
      <w:pPr>
        <w:pStyle w:val="FirstParagraph"/>
      </w:pPr>
      <w:r>
        <w:t xml:space="preserve">This analysis evaluates criticality safety for the cascade cylinder array by determining: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Critical threshold</w:t>
      </w:r>
      <w:r>
        <w:t xml:space="preserve"> </w:t>
      </w:r>
      <w:r>
        <w:t xml:space="preserve">— What fill fraction causes criticality? (Sections 5–6)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Maximum accumulation</w:t>
      </w:r>
      <w:r>
        <w:t xml:space="preserve"> </w:t>
      </w:r>
      <w:r>
        <w:t xml:space="preserve">— What is the maximum credible material buildup? (Section 7)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Safety margin</w:t>
      </w:r>
      <w:r>
        <w:t xml:space="preserve"> </w:t>
      </w:r>
      <w:r>
        <w:t xml:space="preserve">— Is the margin sufficient for safe-by-design? (Section 8)</w:t>
      </w:r>
    </w:p>
    <w:p>
      <w:pPr>
        <w:pStyle w:val="FirstParagraph"/>
      </w:pPr>
      <w:r>
        <w:t xml:space="preserve">Three material scenarios representing upset conditions in a cascade are evaluated: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UF6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UF6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UF6 is deposited in maker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UO2F2 (H/U=0)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UO2F2 is deposited in maker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UO2F2 (H/U=25)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Bounding case of UO2F2 with peak moderation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5" w:name="inputs"/>
    <w:p>
      <w:pPr>
        <w:pStyle w:val="Heading2"/>
      </w:pPr>
      <w:r>
        <w:t xml:space="preserve">3. Inputs</w:t>
      </w:r>
    </w:p>
    <w:bookmarkStart w:id="28" w:name="array-configuration"/>
    <w:p>
      <w:pPr>
        <w:pStyle w:val="Heading3"/>
      </w:pPr>
      <w:r>
        <w:t xml:space="preserve">3.1 Array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× 4 ×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cell (rows × cols × layers)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infinite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wt% U-235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HALEU is 20% so we add additional 1% enrichment</w:t>
            </w:r>
          </w:p>
        </w:tc>
      </w:tr>
    </w:tbl>
    <w:bookmarkEnd w:id="28"/>
    <w:bookmarkStart w:id="32" w:name="geometry"/>
    <w:p>
      <w:pPr>
        <w:pStyle w:val="Heading3"/>
      </w:pPr>
      <w:r>
        <w:t xml:space="preserve">3.2 Geometry</w:t>
      </w:r>
    </w:p>
    <w:p>
      <w:pPr>
        <w:pStyle w:val="CaptionedFigure"/>
      </w:pPr>
      <w:r>
        <w:drawing>
          <wp:inline>
            <wp:extent cx="5334000" cy="2841671"/>
            <wp:effectExtent b="0" l="0" r="0" t="0"/>
            <wp:docPr descr="Geometry Cross-Sections" title="" id="30" name="Picture"/>
            <a:graphic>
              <a:graphicData uri="http://schemas.openxmlformats.org/drawingml/2006/picture">
                <pic:pic>
                  <pic:nvPicPr>
                    <pic:cNvPr descr="_validation/geomet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Geometry Cross-Sections</w:t>
      </w:r>
    </w:p>
    <w:p>
      <w:pPr>
        <w:pStyle w:val="BodyText"/>
      </w:pPr>
      <w:r>
        <w:rPr>
          <w:iCs/>
          <w:i/>
        </w:rPr>
        <w:t xml:space="preserve">Figure 3.1: Unit cell geometry. Left: XY plane (top view). Right: XZ plane (side view). Note top and bottom caps are not shown because of pixel fidelity but they are there</w:t>
      </w:r>
    </w:p>
    <w:bookmarkEnd w:id="32"/>
    <w:bookmarkStart w:id="33" w:name="cylinder-dimensions"/>
    <w:p>
      <w:pPr>
        <w:pStyle w:val="Heading3"/>
      </w:pPr>
      <w:r>
        <w:t xml:space="preserve">3.3 Cylinder Dimensions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Vertical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Internal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50,671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cm³</w:t>
            </w:r>
          </w:p>
        </w:tc>
      </w:tr>
    </w:tbl>
    <w:bookmarkEnd w:id="33"/>
    <w:bookmarkStart w:id="34" w:name="material-properties"/>
    <w:p>
      <w:pPr>
        <w:pStyle w:val="Heading3"/>
      </w:pPr>
      <w:r>
        <w:t xml:space="preserve">3.4 Material Properties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Density (g/cc)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UF6 (solid)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(dry)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(H/U=25)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UF6, UO2F2 (dry) densities reported from Wikipedia. UO2F2 wet density calculated from ideal mixing (see Appendix B).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modeling-assumptions"/>
    <w:p>
      <w:pPr>
        <w:pStyle w:val="Heading2"/>
      </w:pPr>
      <w:r>
        <w:t xml:space="preserve">4. Modeling Assumptions</w:t>
      </w:r>
    </w:p>
    <w:p>
      <w:pPr>
        <w:pStyle w:val="FirstParagraph"/>
      </w:pPr>
      <w:r>
        <w:t xml:space="preserve">We setup an infinite array of casettes and make several conservative modeling assumptions to assess criticality.</w:t>
      </w:r>
    </w:p>
    <w:bookmarkStart w:id="36" w:name="conservative-assumptions"/>
    <w:p>
      <w:pPr>
        <w:pStyle w:val="Heading3"/>
      </w:pPr>
      <w:r>
        <w:t xml:space="preserve">4.1 Conservative 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316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array (reflective 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 any finite array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wt%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credible HALEU for this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H/U = 25 for wet UO2F2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moderation ratio (Section 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water ingress reacts to UO2F2 and deposits in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 water ingress and UO2F2 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equipment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design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machines accumulate uniformly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practice, only failed seals leak and accumulate fissile material significantly.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methodology"/>
    <w:p>
      <w:pPr>
        <w:pStyle w:val="Heading2"/>
      </w:pPr>
      <w:r>
        <w:t xml:space="preserve">5. Methodology</w:t>
      </w:r>
    </w:p>
    <w:bookmarkStart w:id="38" w:name="approach"/>
    <w:p>
      <w:pPr>
        <w:pStyle w:val="Heading3"/>
      </w:pPr>
      <w:r>
        <w:t xml:space="preserve">5.1 Approach</w:t>
      </w:r>
    </w:p>
    <w:p>
      <w:pPr>
        <w:numPr>
          <w:ilvl w:val="0"/>
          <w:numId w:val="1005"/>
        </w:numPr>
        <w:pStyle w:val="Compact"/>
      </w:pPr>
      <w:r>
        <w:t xml:space="preserve">Run Monte Carlo simulations sweeping fill fraction (α) for each material</w:t>
      </w:r>
    </w:p>
    <w:p>
      <w:pPr>
        <w:numPr>
          <w:ilvl w:val="0"/>
          <w:numId w:val="1005"/>
        </w:numPr>
        <w:pStyle w:val="Compact"/>
      </w:pPr>
      <w:r>
        <w:t xml:space="preserve">Identify critical threshold: fill fraction where k-eff + 2σ ≥ 0.95</w:t>
      </w:r>
    </w:p>
    <w:p>
      <w:pPr>
        <w:numPr>
          <w:ilvl w:val="0"/>
          <w:numId w:val="1005"/>
        </w:numPr>
        <w:pStyle w:val="Compact"/>
      </w:pPr>
      <w:r>
        <w:t xml:space="preserve">Convert threshold to mass (kg)</w:t>
      </w:r>
    </w:p>
    <w:p>
      <w:pPr>
        <w:numPr>
          <w:ilvl w:val="0"/>
          <w:numId w:val="1005"/>
        </w:numPr>
        <w:pStyle w:val="Compact"/>
      </w:pPr>
      <w:r>
        <w:t xml:space="preserve">Compare to maximum credible accumulation</w:t>
      </w:r>
    </w:p>
    <w:p>
      <w:pPr>
        <w:numPr>
          <w:ilvl w:val="0"/>
          <w:numId w:val="1005"/>
        </w:numPr>
        <w:pStyle w:val="Compact"/>
      </w:pPr>
      <w:r>
        <w:t xml:space="preserve">Calculate safety margin</w:t>
      </w:r>
    </w:p>
    <w:bookmarkEnd w:id="38"/>
    <w:bookmarkStart w:id="39" w:name="monte-carlo-parameters"/>
    <w:p>
      <w:pPr>
        <w:pStyle w:val="Heading3"/>
      </w:pPr>
      <w:r>
        <w:t xml:space="preserve">5.2 Monte Carlo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OpenMC v0.15.x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Nuclear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ENDF/B-VIII.0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Particles per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(50 inactive)</w:t>
            </w:r>
          </w:p>
        </w:tc>
      </w:tr>
    </w:tbl>
    <w:p>
      <w:pPr>
        <w:pStyle w:val="BodyText"/>
      </w:pPr>
      <w:r>
        <w:rPr>
          <w:bCs/>
          <w:b/>
        </w:rPr>
        <w:t xml:space="preserve">Safety Classification:</w:t>
      </w:r>
      <w:r>
        <w:t xml:space="preserve"> </w:t>
      </w:r>
      <w:r>
        <w:t xml:space="preserve">- SAFE: k-eff + 2σ &lt; 0.95</w:t>
      </w:r>
      <w:r>
        <w:t xml:space="preserve"> </w:t>
      </w:r>
      <w:r>
        <w:t xml:space="preserve">- MARGINAL: 0.95 ≤ k-eff + 2σ &lt; 1.00</w:t>
      </w:r>
      <w:r>
        <w:t xml:space="preserve"> </w:t>
      </w:r>
      <w:r>
        <w:t xml:space="preserve">- CRITICAL: k-eff + 2σ ≥ 1.00</w:t>
      </w:r>
    </w:p>
    <w:bookmarkEnd w:id="39"/>
    <w:bookmarkStart w:id="40" w:name="fill-fraction-α"/>
    <w:p>
      <w:pPr>
        <w:pStyle w:val="Heading3"/>
      </w:pPr>
      <w:r>
        <w:t xml:space="preserve">5.3 Fill Fraction (α)</w:t>
      </w:r>
    </w:p>
    <w:p>
      <w:pPr>
        <w:pStyle w:val="FirstParagraph"/>
      </w:pPr>
      <w:r>
        <w:t xml:space="preserve">Fill fraction α is the fraction of cylinder volume occupied by fissile material: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l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d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At fill fraction α, the fissile mass per cylinder is: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y</m:t>
              </m:r>
              <m:r>
                <m:t>l</m:t>
              </m:r>
              <m:r>
                <m:t>i</m:t>
              </m:r>
              <m:r>
                <m:t>n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×</m:t>
          </m:r>
          <m:r>
            <m:t>ρ</m:t>
          </m:r>
        </m:oMath>
      </m:oMathPara>
    </w:p>
    <w:p>
      <w:r>
        <w:pict>
          <v:rect style="width:0;height:1.5pt" o:hralign="center" o:hrstd="t" o:hr="t"/>
        </w:pict>
      </w:r>
    </w:p>
    <w:bookmarkEnd w:id="40"/>
    <w:bookmarkEnd w:id="41"/>
    <w:bookmarkStart w:id="52" w:name="results"/>
    <w:p>
      <w:pPr>
        <w:pStyle w:val="Heading2"/>
      </w:pPr>
      <w:r>
        <w:t xml:space="preserve">6. Results</w:t>
      </w:r>
    </w:p>
    <w:bookmarkStart w:id="45" w:name="k-effective-vs-fill-fraction"/>
    <w:p>
      <w:pPr>
        <w:pStyle w:val="Heading3"/>
      </w:pPr>
      <w:r>
        <w:t xml:space="preserve">6.1 k-effective vs Fill Fraction</w:t>
      </w:r>
    </w:p>
    <w:bookmarkStart w:id="42" w:name="uf6-dry"/>
    <w:p>
      <w:pPr>
        <w:pStyle w:val="Heading4"/>
      </w:pPr>
      <w:r>
        <w:t xml:space="preserve">UF6 Dry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k-eff + 2σ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42"/>
    <w:bookmarkStart w:id="43" w:name="uo2f2-dry-hu-0"/>
    <w:p>
      <w:pPr>
        <w:pStyle w:val="Heading4"/>
      </w:pPr>
      <w:r>
        <w:t xml:space="preserve">UO2F2 Dry (H/U = 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k-eff + 2σ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43"/>
    <w:bookmarkStart w:id="44" w:name="uo2f2-wet-hu-25-bounding"/>
    <w:p>
      <w:pPr>
        <w:pStyle w:val="Heading4"/>
      </w:pPr>
      <w:r>
        <w:t xml:space="preserve">UO2F2 Wet (H/U = 25, Bounding)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k-eff + 2σ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44"/>
    <w:bookmarkEnd w:id="45"/>
    <w:bookmarkStart w:id="46" w:name="hu-ratio-optimization"/>
    <w:p>
      <w:pPr>
        <w:pStyle w:val="Heading3"/>
      </w:pPr>
      <w:r>
        <w:t xml:space="preserve">6.2 H/U Ratio Optimization</w:t>
      </w:r>
    </w:p>
    <w:p>
      <w:pPr>
        <w:pStyle w:val="FirstParagraph"/>
      </w:pPr>
      <w:r>
        <w:t xml:space="preserve">Peak reactivity occurs at</w:t>
      </w:r>
      <w:r>
        <w:t xml:space="preserve"> </w:t>
      </w:r>
      <w:r>
        <w:rPr>
          <w:bCs/>
          <w:b/>
        </w:rPr>
        <w:t xml:space="preserve">H/U = 25</w:t>
      </w:r>
      <w:r>
        <w:t xml:space="preserve"> </w:t>
      </w:r>
      <w:r>
        <w:t xml:space="preserve">(k-eff = 1.650 at 100% fill). This ratio is used for the bounding wet UO2F2 analysis.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H/U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k-eff + 2σ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1.605</w:t>
            </w:r>
          </w:p>
        </w:tc>
      </w:tr>
    </w:tbl>
    <w:bookmarkEnd w:id="46"/>
    <w:bookmarkStart w:id="50" w:name="combined-results"/>
    <w:p>
      <w:pPr>
        <w:pStyle w:val="Heading3"/>
      </w:pPr>
      <w:r>
        <w:t xml:space="preserve">6.3 Combined Results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Combined Fill Sweep" title="" id="48" name="Picture"/>
            <a:graphic>
              <a:graphicData uri="http://schemas.openxmlformats.org/drawingml/2006/picture">
                <pic:pic>
                  <pic:nvPicPr>
                    <pic:cNvPr descr="summary_plots/combined_fill_sweep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Combined Fill Sweep</w:t>
      </w:r>
    </w:p>
    <w:p>
      <w:pPr>
        <w:pStyle w:val="BodyText"/>
      </w:pPr>
      <w:r>
        <w:rPr>
          <w:iCs/>
          <w:i/>
        </w:rPr>
        <w:t xml:space="preserve">Figure 6.1: k-effective + 2σ vs fill fraction for all three material scenarios. Horizontal lines show safety limit (0.95) and critical (1.00). Vertical line shows maximum credible accumulation (0.29%).</w:t>
      </w:r>
    </w:p>
    <w:bookmarkEnd w:id="50"/>
    <w:bookmarkStart w:id="51" w:name="critical-thresholds"/>
    <w:p>
      <w:pPr>
        <w:pStyle w:val="Heading3"/>
      </w:pPr>
      <w:r>
        <w:t xml:space="preserve">6.4 Critical Thresholds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per Cylinder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UF6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kg UF6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 kg UO2F2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Wet (H/U=25)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kg mixture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accumulation-analysis"/>
    <w:p>
      <w:pPr>
        <w:pStyle w:val="Heading2"/>
      </w:pPr>
      <w:r>
        <w:t xml:space="preserve">7. Accumulation Analysis</w:t>
      </w:r>
    </w:p>
    <w:bookmarkStart w:id="53" w:name="mechanism"/>
    <w:p>
      <w:pPr>
        <w:pStyle w:val="Heading3"/>
      </w:pPr>
      <w:r>
        <w:t xml:space="preserve">7.1 Mechanism</w:t>
      </w:r>
    </w:p>
    <w:p>
      <w:pPr>
        <w:pStyle w:val="FirstParagraph"/>
      </w:pPr>
      <w:r>
        <w:t xml:space="preserve">UO2F2 forms when humid air leaks into UF6-containing equipment: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UF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UO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nor/>
              <m:sty m:val="p"/>
            </m:rPr>
            <m:t>HF</m:t>
          </m:r>
        </m:oMath>
      </m:oMathPara>
    </w:p>
    <w:bookmarkEnd w:id="53"/>
    <w:bookmarkStart w:id="54" w:name="input-parameters"/>
    <w:p>
      <w:pPr>
        <w:pStyle w:val="Heading3"/>
      </w:pPr>
      <w:r>
        <w:t xml:space="preserve">7.2 Input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84"/>
        <w:gridCol w:w="2217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torr/min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differential pressure (provided by Riane and Wisher)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relative humidity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life</w:t>
            </w:r>
          </w:p>
        </w:tc>
      </w:tr>
    </w:tbl>
    <w:bookmarkEnd w:id="54"/>
    <w:bookmarkStart w:id="55" w:name="result"/>
    <w:p>
      <w:pPr>
        <w:pStyle w:val="Heading3"/>
      </w:pPr>
      <w:r>
        <w:t xml:space="preserve">7.3 Result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accumulated per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163.6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associated (H/U=25)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119.6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wet mixture mass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283.2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 volume (at 1.95 g/cc)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145.2 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fraction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0.29%</w:t>
            </w:r>
          </w:p>
        </w:tc>
      </w:tr>
    </w:tbl>
    <w:p>
      <w:pPr>
        <w:pStyle w:val="BodyText"/>
      </w:pPr>
      <w:r>
        <w:t xml:space="preserve">See Appendix C for full calculation.</w:t>
      </w:r>
    </w:p>
    <w:bookmarkEnd w:id="55"/>
    <w:bookmarkStart w:id="56" w:name="uf6-accumulation"/>
    <w:p>
      <w:pPr>
        <w:pStyle w:val="Heading3"/>
      </w:pPr>
      <w:r>
        <w:t xml:space="preserve">7.4 UF6 Accumulation</w:t>
      </w:r>
    </w:p>
    <w:p>
      <w:pPr>
        <w:pStyle w:val="FirstParagraph"/>
      </w:pPr>
      <w:r>
        <w:t xml:space="preserve">Per process engineering, the maximum UF6 holdup at any given time is conservatively</w:t>
      </w:r>
      <w:r>
        <w:t xml:space="preserve"> </w:t>
      </w:r>
      <w:r>
        <w:rPr>
          <w:bCs/>
          <w:b/>
        </w:rPr>
        <w:t xml:space="preserve">5 g</w:t>
      </w:r>
      <w:r>
        <w:t xml:space="preserve"> </w:t>
      </w:r>
      <w:r>
        <w:t xml:space="preserve">per machine.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UF6 max per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fraction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safety-margin"/>
    <w:p>
      <w:pPr>
        <w:pStyle w:val="Heading2"/>
      </w:pPr>
      <w:r>
        <w:t xml:space="preserve">8. Safety Margin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UF6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(5.2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1,040×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 (2.5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 g (0.29%)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8.6×</w:t>
            </w:r>
          </w:p>
        </w:tc>
      </w:tr>
    </w:tbl>
    <w:p>
      <w:pPr>
        <w:pStyle w:val="BodyText"/>
      </w:pPr>
      <w:r>
        <w:rPr>
          <w:bCs/>
          <w:b/>
        </w:rPr>
        <w:t xml:space="preserve">Bounding Case:</w:t>
      </w:r>
      <w:r>
        <w:t xml:space="preserve"> </w:t>
      </w:r>
      <w:r>
        <w:t xml:space="preserve">UO2F2 wet at H/U=25 with</w:t>
      </w:r>
      <w:r>
        <w:t xml:space="preserve"> </w:t>
      </w:r>
      <w:r>
        <w:rPr>
          <w:bCs/>
          <w:b/>
        </w:rPr>
        <w:t xml:space="preserve">8.6× safety margin</w:t>
      </w:r>
      <w:r>
        <w:t xml:space="preserve">. UF6 has an even larger margin (1,040×) but UO2F2 wet is the limiting scenario.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s"/>
    <w:p>
      <w:pPr>
        <w:pStyle w:val="Heading2"/>
      </w:pPr>
      <w:r>
        <w:t xml:space="preserve">9. Conclusions</w:t>
      </w:r>
    </w:p>
    <w:p>
      <w:pPr>
        <w:pStyle w:val="FirstParagraph"/>
      </w:pPr>
      <w:r>
        <w:rPr>
          <w:bCs/>
          <w:b/>
        </w:rPr>
        <w:t xml:space="preserve">The cascade cylinder array is safe by design.</w:t>
      </w:r>
      <w:r>
        <w:t xml:space="preserve"> </w:t>
      </w:r>
      <w:r>
        <w:t xml:space="preserve">(See Executive Summary)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Accumulation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UF6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 (operating limit)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1,040×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Wet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 g (lifetime accumulation)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8.6×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points:</w:t>
      </w:r>
      <w:r>
        <w:t xml:space="preserve"> </w:t>
      </w:r>
      <w:r>
        <w:t xml:space="preserve">- UO2F2: Even if all water deposits and reacts over 10 years at peak moderation (H/U=25), accumulation is 8.6× below critical</w:t>
      </w:r>
      <w:r>
        <w:t xml:space="preserve"> </w:t>
      </w:r>
      <w:r>
        <w:t xml:space="preserve">- UF6: Operating limit is 1,000× below critical, and would require solidification and continuous accumulation</w:t>
      </w:r>
    </w:p>
    <w:p>
      <w:pPr>
        <w:pStyle w:val="BodyText"/>
      </w:pPr>
      <w:r>
        <w:rPr>
          <w:bCs/>
          <w:b/>
        </w:rPr>
        <w:t xml:space="preserve">Recommendations:</w:t>
      </w:r>
      <w:r>
        <w:t xml:space="preserve"> </w:t>
      </w:r>
      <w:r>
        <w:t xml:space="preserve">1. No additional criticality controls required</w:t>
      </w:r>
      <w:r>
        <w:t xml:space="preserve"> </w:t>
      </w:r>
      <w:r>
        <w:t xml:space="preserve">2. Maintain existing leak-tightness verification program</w:t>
      </w:r>
      <w:r>
        <w:t xml:space="preserve"> </w:t>
      </w:r>
      <w:r>
        <w:t xml:space="preserve">3. Obtain chemistry SME validation of material properties (Section 4.2)</w:t>
      </w:r>
    </w:p>
    <w:p>
      <w:r>
        <w:pict>
          <v:rect style="width:0;height:1.5pt" o:hralign="center" o:hrstd="t" o:hr="t"/>
        </w:pict>
      </w:r>
    </w:p>
    <w:bookmarkEnd w:id="59"/>
    <w:bookmarkStart w:id="60" w:name="appendix-a-geometry-validation"/>
    <w:p>
      <w:pPr>
        <w:pStyle w:val="Heading2"/>
      </w:pPr>
      <w:r>
        <w:t xml:space="preserve">Appendix A: Geometry Validation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_validation/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summary_plots/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XY and XZ cross-sections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geometry_thick_wall.png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view with visible caps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appendix-b-density-calculations"/>
    <w:p>
      <w:pPr>
        <w:pStyle w:val="Heading2"/>
      </w:pPr>
      <w:r>
        <w:t xml:space="preserve">Appendix B: Density Calculations</w:t>
      </w:r>
    </w:p>
    <w:bookmarkStart w:id="61" w:name="b.1-uo2f2-wet-density-ideal-mixing"/>
    <w:p>
      <w:pPr>
        <w:pStyle w:val="Heading3"/>
      </w:pPr>
      <w:r>
        <w:t xml:space="preserve">B.1 UO2F2 Wet Density (Ideal Mixing)</w:t>
      </w:r>
    </w:p>
    <w:p>
      <w:pPr>
        <w:pStyle w:val="FirstParagraph"/>
      </w:pPr>
      <w:r>
        <w:t xml:space="preserve">When UO2F2 is hydrated, the mixture density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U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U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r>
              <m:t>U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(moles water per mole UO2F2)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308.03</m:t>
        </m:r>
      </m:oMath>
      <w:r>
        <w:t xml:space="preserve"> </w:t>
      </w:r>
      <w:r>
        <w:t xml:space="preserve">g/mol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O</m:t>
            </m:r>
          </m:sub>
        </m:sSub>
        <m:r>
          <m:rPr>
            <m:sty m:val="p"/>
          </m:rPr>
          <m:t>=</m:t>
        </m:r>
        <m:r>
          <m:t>18.02</m:t>
        </m:r>
      </m:oMath>
      <w:r>
        <w:t xml:space="preserve"> </w:t>
      </w:r>
      <w:r>
        <w:t xml:space="preserve">g/mol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308.03</m:t>
            </m:r>
          </m:num>
          <m:den>
            <m:r>
              <m:t>6.37</m:t>
            </m:r>
          </m:den>
        </m:f>
        <m:r>
          <m:rPr>
            <m:sty m:val="p"/>
          </m:rPr>
          <m:t>=</m:t>
        </m:r>
        <m:r>
          <m:t>48.35</m:t>
        </m:r>
      </m:oMath>
      <w:r>
        <w:t xml:space="preserve"> </w:t>
      </w:r>
      <w:r>
        <w:t xml:space="preserve">cc/mol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18.02</m:t>
            </m:r>
          </m:num>
          <m:den>
            <m:r>
              <m:t>1.00</m:t>
            </m:r>
          </m:den>
        </m:f>
        <m:r>
          <m:rPr>
            <m:sty m:val="p"/>
          </m:rPr>
          <m:t>=</m:t>
        </m:r>
        <m:r>
          <m:t>18.02</m:t>
        </m:r>
      </m:oMath>
      <w:r>
        <w:t xml:space="preserve"> </w:t>
      </w:r>
      <w:r>
        <w:t xml:space="preserve">cc/mol</w:t>
      </w:r>
    </w:p>
    <w:bookmarkEnd w:id="61"/>
    <w:bookmarkStart w:id="62" w:name="b.2-calculated-densities"/>
    <w:p>
      <w:pPr>
        <w:pStyle w:val="Heading3"/>
      </w:pPr>
      <w:r>
        <w:t xml:space="preserve">B.2 Calculated Densities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H/U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n_H2O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(cc)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(g/cc)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533.28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273.60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</w:tr>
    </w:tbl>
    <w:bookmarkEnd w:id="62"/>
    <w:bookmarkStart w:id="63" w:name="b.3-mass-conversion"/>
    <w:p>
      <w:pPr>
        <w:pStyle w:val="Heading3"/>
      </w:pPr>
      <w:r>
        <w:t xml:space="preserve">B.3 Mass Conversion</w:t>
      </w:r>
    </w:p>
    <w:p>
      <w:pPr>
        <w:pStyle w:val="FirstParagraph"/>
      </w:pPr>
      <w:r>
        <w:t xml:space="preserve">Fissile mass at fill fraction α: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,</m:t>
          </m:r>
          <m:r>
            <m:t>671</m:t>
          </m:r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t>ρ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(g/cc)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at 1%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UO2F2 wet (H/U=25)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 kg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appendix-c-accumulation-calculation"/>
    <w:p>
      <w:pPr>
        <w:pStyle w:val="Heading2"/>
      </w:pPr>
      <w:r>
        <w:t xml:space="preserve">Appendix C: Accumulation Calculation</w:t>
      </w:r>
    </w:p>
    <w:bookmarkStart w:id="65" w:name="c.1-water-ingress-rate"/>
    <w:p>
      <w:pPr>
        <w:pStyle w:val="Heading3"/>
      </w:pPr>
      <w:r>
        <w:t xml:space="preserve">C.1 Water Ingress Rate</w:t>
      </w:r>
    </w:p>
    <w:p>
      <w:pPr>
        <w:pStyle w:val="FirstParagraph"/>
      </w:pPr>
      <w:r>
        <w:t xml:space="preserve">Water mole fraction in saturated air: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H</m:t>
              </m:r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t</m:t>
                  </m:r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</m:t>
              </m:r>
              <m:r>
                <m:rPr>
                  <m:sty m:val="p"/>
                </m:rPr>
                <m:t>×</m:t>
              </m:r>
              <m:r>
                <m:t>23.8</m:t>
              </m:r>
            </m:num>
            <m:den>
              <m:r>
                <m:t>760</m:t>
              </m:r>
            </m:den>
          </m:f>
          <m:r>
            <m:rPr>
              <m:sty m:val="p"/>
            </m:rPr>
            <m:t>=</m:t>
          </m:r>
          <m:r>
            <m:t>0.0313</m:t>
          </m:r>
        </m:oMath>
      </m:oMathPara>
    </w:p>
    <w:p>
      <w:pPr>
        <w:pStyle w:val="FirstParagraph"/>
      </w:pPr>
      <w:r>
        <w:t xml:space="preserve">Water partial pressure rise rate: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O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0.0313</m:t>
          </m:r>
          <m:r>
            <m:rPr>
              <m:sty m:val="p"/>
            </m:rPr>
            <m:t>×</m:t>
          </m:r>
          <m:r>
            <m:t>0.01</m:t>
          </m:r>
          <m:r>
            <m:rPr>
              <m:sty m:val="p"/>
            </m:rPr>
            <m:t>=</m:t>
          </m:r>
          <m:r>
            <m:t>3.13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torr/min</m:t>
          </m:r>
        </m:oMath>
      </m:oMathPara>
    </w:p>
    <w:bookmarkEnd w:id="65"/>
    <w:bookmarkStart w:id="66" w:name="c.2-lifetime-accumulation"/>
    <w:p>
      <w:pPr>
        <w:pStyle w:val="Heading3"/>
      </w:pPr>
      <w:r>
        <w:t xml:space="preserve">C.2 Lifetime Accumulation</w:t>
      </w:r>
    </w:p>
    <w:p>
      <w:pPr>
        <w:pStyle w:val="FirstParagraph"/>
      </w:pPr>
      <w:r>
        <w:t xml:space="preserve">Lifetime in minutes: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365</m:t>
          </m:r>
          <m:r>
            <m:rPr>
              <m:sty m:val="p"/>
            </m:rPr>
            <m:t>×</m:t>
          </m:r>
          <m:r>
            <m:t>24</m:t>
          </m:r>
          <m:r>
            <m:rPr>
              <m:sty m:val="p"/>
            </m:rPr>
            <m:t>×</m:t>
          </m:r>
          <m:r>
            <m:t>60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256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min</m:t>
          </m:r>
        </m:oMath>
      </m:oMathPara>
    </w:p>
    <w:p>
      <w:pPr>
        <w:pStyle w:val="FirstParagraph"/>
      </w:pPr>
      <w:r>
        <w:t xml:space="preserve">Total water pressure: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3.13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,</m:t>
          </m:r>
          <m:r>
            <m:t>256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646</m:t>
          </m:r>
          <m:r>
            <m:rPr>
              <m:nor/>
              <m:sty m:val="p"/>
            </m:rPr>
            <m:t> torr</m:t>
          </m:r>
          <m:r>
            <m:rPr>
              <m:sty m:val="p"/>
            </m:rPr>
            <m:t>=</m:t>
          </m:r>
          <m:r>
            <m:t>2.17</m:t>
          </m:r>
          <m:r>
            <m:rPr>
              <m:nor/>
              <m:sty m:val="p"/>
            </m:rPr>
            <m:t> atm</m:t>
          </m:r>
        </m:oMath>
      </m:oMathPara>
    </w:p>
    <w:p>
      <w:pPr>
        <w:pStyle w:val="FirstParagraph"/>
      </w:pPr>
      <w:r>
        <w:t xml:space="preserve">Moles of water (ideal gas law):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2.17</m:t>
              </m:r>
              <m:r>
                <m:rPr>
                  <m:sty m:val="p"/>
                </m:rPr>
                <m:t>×</m:t>
              </m:r>
              <m:r>
                <m:t>12</m:t>
              </m:r>
            </m:num>
            <m:den>
              <m:r>
                <m:t>0.0821</m:t>
              </m:r>
              <m:r>
                <m:rPr>
                  <m:sty m:val="p"/>
                </m:rPr>
                <m:t>×</m:t>
              </m:r>
              <m:r>
                <m:t>298.15</m:t>
              </m:r>
            </m:den>
          </m:f>
          <m:r>
            <m:rPr>
              <m:sty m:val="p"/>
            </m:rPr>
            <m:t>=</m:t>
          </m:r>
          <m:r>
            <m:t>1.06</m:t>
          </m:r>
          <m:r>
            <m:rPr>
              <m:nor/>
              <m:sty m:val="p"/>
            </m:rPr>
            <m:t> mol</m:t>
          </m:r>
        </m:oMath>
      </m:oMathPara>
    </w:p>
    <w:bookmarkEnd w:id="66"/>
    <w:bookmarkStart w:id="67" w:name="c.3-uo2f2-formation"/>
    <w:p>
      <w:pPr>
        <w:pStyle w:val="Heading3"/>
      </w:pPr>
      <w:r>
        <w:t xml:space="preserve">C.3 UO2F2 Formation</w:t>
      </w:r>
    </w:p>
    <w:p>
      <w:pPr>
        <w:pStyle w:val="FirstParagraph"/>
      </w:pPr>
      <w:r>
        <w:t xml:space="preserve">From stoichiometry (UF6 + 2H2O → UO2F2 + 4HF):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U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U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0.531</m:t>
          </m:r>
          <m:r>
            <m:rPr>
              <m:sty m:val="p"/>
            </m:rPr>
            <m:t>×</m:t>
          </m:r>
          <m:r>
            <m:t>308.03</m:t>
          </m:r>
          <m:r>
            <m:rPr>
              <m:sty m:val="p"/>
            </m:rPr>
            <m:t>=</m:t>
          </m:r>
          <m:r>
            <m:rPr>
              <m:sty m:val="b"/>
            </m:rPr>
            <m:t>163.6</m:t>
          </m:r>
          <m:r>
            <m:rPr>
              <m:nor/>
              <m:sty m:val="p"/>
            </m:rPr>
            <m:t> g</m:t>
          </m:r>
        </m:oMath>
      </m:oMathPara>
    </w:p>
    <w:bookmarkEnd w:id="67"/>
    <w:bookmarkStart w:id="68" w:name="c.4-wet-mixture-at-hu25"/>
    <w:p>
      <w:pPr>
        <w:pStyle w:val="Heading3"/>
      </w:pPr>
      <w:r>
        <w:t xml:space="preserve">C.4 Wet Mixture at H/U=25</w:t>
      </w:r>
    </w:p>
    <w:p>
      <w:pPr>
        <w:pStyle w:val="FirstParagraph"/>
      </w:pPr>
      <w:r>
        <w:t xml:space="preserve">At peak moderation (H/U=25), each mole of UO2F2 is associated with 12.5 moles of water: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sub>
          </m:sSub>
          <m:r>
            <m:rPr>
              <m:sty m:val="p"/>
            </m:rPr>
            <m:t>=</m:t>
          </m:r>
          <m:r>
            <m:t>0.531</m:t>
          </m:r>
          <m:r>
            <m:rPr>
              <m:sty m:val="p"/>
            </m:rPr>
            <m:t>×</m:t>
          </m:r>
          <m:r>
            <m:t>12.5</m:t>
          </m:r>
          <m:r>
            <m:rPr>
              <m:sty m:val="p"/>
            </m:rPr>
            <m:t>×</m:t>
          </m:r>
          <m:r>
            <m:t>18.015</m:t>
          </m:r>
          <m:r>
            <m:rPr>
              <m:sty m:val="p"/>
            </m:rPr>
            <m:t>=</m:t>
          </m:r>
          <m:r>
            <m:t>119.6</m:t>
          </m:r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t xml:space="preserve">Total wet mixture mass: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163.6</m:t>
          </m:r>
          <m:r>
            <m:rPr>
              <m:sty m:val="p"/>
            </m:rPr>
            <m:t>+</m:t>
          </m:r>
          <m:r>
            <m:t>119.6</m:t>
          </m:r>
          <m:r>
            <m:rPr>
              <m:sty m:val="p"/>
            </m:rPr>
            <m:t>=</m:t>
          </m:r>
          <m:r>
            <m:rPr>
              <m:sty m:val="b"/>
            </m:rPr>
            <m:t>283.2</m:t>
          </m:r>
          <m:r>
            <m:rPr>
              <m:nor/>
              <m:sty m:val="p"/>
            </m:rPr>
            <m:t> g</m:t>
          </m:r>
        </m:oMath>
      </m:oMathPara>
    </w:p>
    <w:bookmarkEnd w:id="68"/>
    <w:bookmarkStart w:id="69" w:name="c.5-fill-fraction"/>
    <w:p>
      <w:pPr>
        <w:pStyle w:val="Heading3"/>
      </w:pPr>
      <w:r>
        <w:t xml:space="preserve">C.5 Fill Fraction</w:t>
      </w:r>
    </w:p>
    <w:p>
      <w:pPr>
        <w:pStyle w:val="FirstParagraph"/>
      </w:pPr>
      <w:r>
        <w:t xml:space="preserve">Using wet UO2F2 density at H/U=25 (from ideal mixing, see Section 4.2):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H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25</m:t>
              </m:r>
            </m:sub>
          </m:sSub>
          <m:r>
            <m:rPr>
              <m:sty m:val="p"/>
            </m:rPr>
            <m:t>=</m:t>
          </m:r>
          <m:r>
            <m:t>1.95</m:t>
          </m:r>
          <m:r>
            <m:rPr>
              <m:nor/>
              <m:sty m:val="p"/>
            </m:rPr>
            <m:t> g/cc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  <m:r>
                <m:t>i</m:t>
              </m:r>
              <m:r>
                <m:t>x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283.2</m:t>
              </m:r>
            </m:num>
            <m:den>
              <m:r>
                <m:t>1.95</m:t>
              </m:r>
            </m:den>
          </m:f>
          <m:r>
            <m:rPr>
              <m:sty m:val="p"/>
            </m:rPr>
            <m:t>=</m:t>
          </m:r>
          <m:r>
            <m:t>145.2</m:t>
          </m:r>
          <m:r>
            <m:rPr>
              <m:nor/>
              <m:sty m:val="p"/>
            </m:rPr>
            <m:t> cc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145.2</m:t>
              </m:r>
            </m:num>
            <m:den>
              <m:r>
                <m:t>50</m:t>
              </m:r>
              <m:r>
                <m:rPr>
                  <m:sty m:val="p"/>
                </m:rPr>
                <m:t>,</m:t>
              </m:r>
              <m:r>
                <m:t>671</m:t>
              </m:r>
            </m:den>
          </m:f>
          <m:r>
            <m:rPr>
              <m:sty m:val="p"/>
            </m:rPr>
            <m:t>=</m:t>
          </m:r>
          <m:r>
            <m:t>0.00287</m:t>
          </m:r>
          <m:r>
            <m:rPr>
              <m:sty m:val="p"/>
            </m:rPr>
            <m:t>=</m:t>
          </m:r>
          <m:r>
            <m:rPr>
              <m:sty m:val="b"/>
            </m:rPr>
            <m:t>0.29</m:t>
          </m:r>
          <m:r>
            <m:rPr>
              <m:sty m:val="b"/>
            </m:rPr>
            <m:t>%</m:t>
          </m:r>
        </m:oMath>
      </m:oMathPara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appendix-d-complete-results-data"/>
    <w:p>
      <w:pPr>
        <w:pStyle w:val="Heading2"/>
      </w:pPr>
      <w:r>
        <w:t xml:space="preserve">Appendix D: Complete Results Data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runs/*/latest/results.csv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uf6_dry_low_fill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UF6 at 1-20%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uo2f2_dry_low_fill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UO2F2 dry at 1-20%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uo2f2_hu_sweep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H/U sweep at 100%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uo2f2_wet_peak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UO2F2 H/U=25 at 2-3%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2026-02-14T01:47:17Z</dcterms:created>
  <dcterms:modified xsi:type="dcterms:W3CDTF">2026-02-14T01:47:17Z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