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3A43" w:rsidRPr="005F3A43" w:rsidRDefault="005F3A43"/>
    <w:p w:rsidR="005F3A43" w:rsidRPr="005F3A43" w:rsidRDefault="005F3A43"/>
    <w:p w:rsidR="005F3A43" w:rsidRPr="005F3A43" w:rsidRDefault="005F3A43"/>
    <w:p w:rsidR="005F3A43" w:rsidRPr="005F3A43" w:rsidRDefault="005F3A43" w:rsidP="005F3A43">
      <w:pPr>
        <w:jc w:val="both"/>
      </w:pPr>
    </w:p>
    <w:p w:rsidR="005F3A43" w:rsidRPr="005F3A43" w:rsidRDefault="005F3A43" w:rsidP="005F3A43">
      <w:pPr>
        <w:jc w:val="both"/>
      </w:pPr>
    </w:p>
    <w:p w:rsidR="00640841" w:rsidRDefault="00640841" w:rsidP="00534A70">
      <w:pPr>
        <w:rPr>
          <w:b/>
          <w:bCs/>
        </w:rPr>
      </w:pPr>
    </w:p>
    <w:p w:rsidR="00640841" w:rsidRDefault="00640841" w:rsidP="00477DE2">
      <w:pPr>
        <w:ind w:left="2160" w:firstLine="720"/>
        <w:rPr>
          <w:b/>
          <w:bCs/>
        </w:rPr>
      </w:pPr>
    </w:p>
    <w:p w:rsidR="00CB01C4" w:rsidRDefault="00D941F5" w:rsidP="00D941F5">
      <w:pPr>
        <w:ind w:left="720" w:firstLine="720"/>
        <w:rPr>
          <w:b/>
          <w:bCs/>
          <w:sz w:val="36"/>
          <w:szCs w:val="36"/>
          <w:lang w:val="en-US"/>
        </w:rPr>
      </w:pPr>
      <w:r>
        <w:rPr>
          <w:b/>
          <w:bCs/>
          <w:sz w:val="36"/>
          <w:szCs w:val="36"/>
          <w:lang w:val="en-US"/>
        </w:rPr>
        <w:t xml:space="preserve">     </w:t>
      </w:r>
    </w:p>
    <w:p w:rsidR="003F17D3" w:rsidRDefault="003F17D3" w:rsidP="00D10F94">
      <w:pPr>
        <w:rPr>
          <w:b/>
          <w:bCs/>
          <w:sz w:val="36"/>
          <w:szCs w:val="36"/>
          <w:lang w:val="en-US"/>
        </w:rPr>
      </w:pPr>
    </w:p>
    <w:p w:rsidR="00263900" w:rsidRDefault="00263900" w:rsidP="00D941F5">
      <w:pPr>
        <w:ind w:left="720" w:firstLine="720"/>
        <w:rPr>
          <w:b/>
          <w:bCs/>
          <w:sz w:val="36"/>
          <w:szCs w:val="36"/>
          <w:lang w:val="en-US"/>
        </w:rPr>
      </w:pPr>
    </w:p>
    <w:p w:rsidR="008F24EC" w:rsidRDefault="008F24EC" w:rsidP="00D941F5">
      <w:pPr>
        <w:ind w:left="720" w:firstLine="720"/>
        <w:rPr>
          <w:b/>
          <w:bCs/>
          <w:sz w:val="36"/>
          <w:szCs w:val="36"/>
          <w:lang w:val="en-US"/>
        </w:rPr>
      </w:pPr>
    </w:p>
    <w:p w:rsidR="008F24EC" w:rsidRDefault="008F24EC" w:rsidP="00D941F5">
      <w:pPr>
        <w:ind w:left="720" w:firstLine="720"/>
        <w:rPr>
          <w:b/>
          <w:bCs/>
          <w:sz w:val="36"/>
          <w:szCs w:val="36"/>
          <w:lang w:val="en-US"/>
        </w:rPr>
      </w:pPr>
    </w:p>
    <w:p w:rsidR="00477DE2" w:rsidRPr="00D00A88" w:rsidRDefault="001212B4" w:rsidP="001212B4">
      <w:pPr>
        <w:rPr>
          <w:b/>
          <w:bCs/>
          <w:sz w:val="56"/>
          <w:szCs w:val="56"/>
        </w:rPr>
      </w:pPr>
      <w:r>
        <w:rPr>
          <w:b/>
          <w:bCs/>
          <w:sz w:val="56"/>
          <w:szCs w:val="56"/>
          <w:lang w:val="en-US"/>
        </w:rPr>
        <w:t xml:space="preserve"> </w:t>
      </w:r>
      <w:r>
        <w:rPr>
          <w:b/>
          <w:bCs/>
          <w:sz w:val="56"/>
          <w:szCs w:val="56"/>
          <w:lang w:val="en-US"/>
        </w:rPr>
        <w:tab/>
        <w:t xml:space="preserve">   </w:t>
      </w:r>
      <w:r w:rsidR="00477DE2" w:rsidRPr="00D00A88">
        <w:rPr>
          <w:b/>
          <w:bCs/>
          <w:sz w:val="56"/>
          <w:szCs w:val="56"/>
        </w:rPr>
        <w:t>WOX7001 Group Project 1</w:t>
      </w:r>
    </w:p>
    <w:p w:rsidR="005F3A43" w:rsidRPr="005F3A43" w:rsidRDefault="005F3A43" w:rsidP="005F3A43">
      <w:pPr>
        <w:jc w:val="both"/>
      </w:pPr>
    </w:p>
    <w:p w:rsidR="005F3A43" w:rsidRPr="005F3A43" w:rsidRDefault="005F3A43" w:rsidP="005F3A43">
      <w:pPr>
        <w:jc w:val="both"/>
      </w:pPr>
    </w:p>
    <w:p w:rsidR="005F3A43" w:rsidRDefault="005F3A43" w:rsidP="005F3A43">
      <w:pPr>
        <w:jc w:val="both"/>
      </w:pPr>
    </w:p>
    <w:p w:rsidR="00640841" w:rsidRDefault="00640841" w:rsidP="005F3A43">
      <w:pPr>
        <w:jc w:val="both"/>
      </w:pPr>
    </w:p>
    <w:p w:rsidR="00640841" w:rsidRDefault="00640841" w:rsidP="005F3A43">
      <w:pPr>
        <w:jc w:val="both"/>
      </w:pPr>
    </w:p>
    <w:p w:rsidR="003D2BB2" w:rsidRDefault="003D2BB2" w:rsidP="005F3A43">
      <w:pPr>
        <w:jc w:val="both"/>
      </w:pPr>
    </w:p>
    <w:p w:rsidR="003D2BB2" w:rsidRPr="00237BA6" w:rsidRDefault="003D2BB2" w:rsidP="003D2BB2">
      <w:pPr>
        <w:ind w:firstLine="720"/>
      </w:pPr>
      <w:r w:rsidRPr="00237BA6">
        <w:rPr>
          <w:b/>
          <w:bCs/>
          <w:color w:val="000000"/>
        </w:rPr>
        <w:t>Research proposed title: Management of Tourism Industry in a Pandemic</w:t>
      </w:r>
    </w:p>
    <w:p w:rsidR="00640841" w:rsidRDefault="00640841" w:rsidP="005F3A43">
      <w:pPr>
        <w:jc w:val="both"/>
      </w:pPr>
    </w:p>
    <w:p w:rsidR="000F100E" w:rsidRDefault="000F100E" w:rsidP="005F3A43">
      <w:pPr>
        <w:jc w:val="both"/>
      </w:pPr>
    </w:p>
    <w:p w:rsidR="000F100E" w:rsidRDefault="000F100E" w:rsidP="005F3A43">
      <w:pPr>
        <w:jc w:val="both"/>
      </w:pPr>
    </w:p>
    <w:p w:rsidR="00640841" w:rsidRDefault="00640841" w:rsidP="005F3A43">
      <w:pPr>
        <w:jc w:val="both"/>
      </w:pPr>
    </w:p>
    <w:p w:rsidR="00115EAE" w:rsidRPr="005F3A43" w:rsidRDefault="00115EAE" w:rsidP="005F3A43">
      <w:pPr>
        <w:jc w:val="both"/>
      </w:pPr>
    </w:p>
    <w:p w:rsidR="005F3A43" w:rsidRPr="005F3A43" w:rsidRDefault="005F3A43" w:rsidP="005D7509">
      <w:pPr>
        <w:jc w:val="center"/>
      </w:pPr>
    </w:p>
    <w:p w:rsidR="005F3A43" w:rsidRDefault="005D7509" w:rsidP="005D7509">
      <w:pPr>
        <w:ind w:left="2160"/>
        <w:rPr>
          <w:lang w:val="en-US"/>
        </w:rPr>
      </w:pPr>
      <w:r>
        <w:rPr>
          <w:lang w:val="en-US"/>
        </w:rPr>
        <w:t xml:space="preserve">    </w:t>
      </w:r>
      <w:r w:rsidR="00477DE2">
        <w:rPr>
          <w:lang w:val="en-US"/>
        </w:rPr>
        <w:t>Student Name:  LIU,HONGYANG</w:t>
      </w:r>
    </w:p>
    <w:p w:rsidR="00477DE2" w:rsidRDefault="002975E8" w:rsidP="005D7509">
      <w:pPr>
        <w:jc w:val="center"/>
        <w:rPr>
          <w:lang w:val="en-US"/>
        </w:rPr>
      </w:pPr>
      <w:r>
        <w:rPr>
          <w:lang w:val="en-US"/>
        </w:rPr>
        <w:t xml:space="preserve"> </w:t>
      </w:r>
    </w:p>
    <w:p w:rsidR="00A235B2" w:rsidRDefault="00A235B2" w:rsidP="005D7509">
      <w:pPr>
        <w:jc w:val="center"/>
        <w:rPr>
          <w:lang w:val="en-US"/>
        </w:rPr>
      </w:pPr>
    </w:p>
    <w:p w:rsidR="005D7509" w:rsidRDefault="005D7509" w:rsidP="005D7509">
      <w:pPr>
        <w:ind w:left="1440" w:firstLine="720"/>
        <w:rPr>
          <w:lang w:val="en-US"/>
        </w:rPr>
      </w:pPr>
      <w:r>
        <w:rPr>
          <w:lang w:val="en-US"/>
        </w:rPr>
        <w:t xml:space="preserve">            </w:t>
      </w:r>
    </w:p>
    <w:p w:rsidR="00477DE2" w:rsidRPr="00477DE2" w:rsidRDefault="000F100E" w:rsidP="000F100E">
      <w:pPr>
        <w:ind w:left="1440" w:firstLine="720"/>
        <w:rPr>
          <w:lang w:val="en-US"/>
        </w:rPr>
      </w:pPr>
      <w:r>
        <w:rPr>
          <w:lang w:val="en-US"/>
        </w:rPr>
        <w:t xml:space="preserve">    </w:t>
      </w:r>
      <w:r w:rsidR="00477DE2">
        <w:rPr>
          <w:lang w:val="en-US"/>
        </w:rPr>
        <w:t>Matric Number: 17201091/1</w:t>
      </w:r>
    </w:p>
    <w:p w:rsidR="005F3A43" w:rsidRPr="005F3A43" w:rsidRDefault="005F3A43" w:rsidP="005F3A43">
      <w:pPr>
        <w:jc w:val="both"/>
      </w:pPr>
    </w:p>
    <w:p w:rsidR="005F3A43" w:rsidRPr="005F3A43" w:rsidRDefault="005F3A43" w:rsidP="005F3A43">
      <w:pPr>
        <w:jc w:val="both"/>
      </w:pPr>
    </w:p>
    <w:p w:rsidR="005F3A43" w:rsidRPr="005F3A43" w:rsidRDefault="005F3A43" w:rsidP="005F3A43">
      <w:pPr>
        <w:jc w:val="both"/>
      </w:pPr>
    </w:p>
    <w:p w:rsidR="005F3A43" w:rsidRPr="005F3A43" w:rsidRDefault="005F3A43" w:rsidP="005F3A43">
      <w:pPr>
        <w:jc w:val="both"/>
      </w:pPr>
    </w:p>
    <w:p w:rsidR="005F3A43" w:rsidRPr="005F3A43" w:rsidRDefault="005F3A43" w:rsidP="005F3A43">
      <w:pPr>
        <w:jc w:val="both"/>
      </w:pPr>
    </w:p>
    <w:p w:rsidR="005F3A43" w:rsidRPr="005F3A43" w:rsidRDefault="005F3A43" w:rsidP="005F3A43">
      <w:pPr>
        <w:jc w:val="both"/>
      </w:pPr>
    </w:p>
    <w:p w:rsidR="005F3A43" w:rsidRPr="005F3A43" w:rsidRDefault="005F3A43" w:rsidP="005F3A43">
      <w:pPr>
        <w:jc w:val="both"/>
      </w:pPr>
    </w:p>
    <w:p w:rsidR="005F3A43" w:rsidRPr="005F3A43" w:rsidRDefault="005F3A43" w:rsidP="005F3A43">
      <w:pPr>
        <w:jc w:val="both"/>
      </w:pPr>
    </w:p>
    <w:p w:rsidR="005F3A43" w:rsidRPr="005F3A43" w:rsidRDefault="005F3A43" w:rsidP="005F3A43">
      <w:pPr>
        <w:jc w:val="both"/>
      </w:pPr>
    </w:p>
    <w:p w:rsidR="005F3A43" w:rsidRPr="005F3A43" w:rsidRDefault="005F3A43" w:rsidP="005F3A43">
      <w:pPr>
        <w:jc w:val="both"/>
      </w:pPr>
    </w:p>
    <w:p w:rsidR="005F3A43" w:rsidRPr="005F3A43" w:rsidRDefault="005F3A43" w:rsidP="005F3A43">
      <w:pPr>
        <w:jc w:val="both"/>
      </w:pPr>
    </w:p>
    <w:p w:rsidR="005F3A43" w:rsidRPr="005F3A43" w:rsidRDefault="005F3A43" w:rsidP="005F3A43">
      <w:pPr>
        <w:jc w:val="both"/>
      </w:pPr>
    </w:p>
    <w:p w:rsidR="005F3A43" w:rsidRPr="005F3A43" w:rsidRDefault="005F3A43" w:rsidP="005F3A43">
      <w:pPr>
        <w:jc w:val="both"/>
      </w:pPr>
    </w:p>
    <w:p w:rsidR="005F3A43" w:rsidRPr="005F3A43" w:rsidRDefault="005F3A43" w:rsidP="005F3A43">
      <w:pPr>
        <w:jc w:val="both"/>
      </w:pPr>
    </w:p>
    <w:p w:rsidR="005F3A43" w:rsidRPr="005F3A43" w:rsidRDefault="005F3A43" w:rsidP="005F3A43">
      <w:pPr>
        <w:jc w:val="both"/>
      </w:pPr>
    </w:p>
    <w:p w:rsidR="005F3A43" w:rsidRPr="005F3A43" w:rsidRDefault="005F3A43" w:rsidP="005F3A43">
      <w:pPr>
        <w:jc w:val="both"/>
      </w:pPr>
    </w:p>
    <w:p w:rsidR="005F3A43" w:rsidRPr="00851E65" w:rsidRDefault="00065D0E" w:rsidP="005F3A43">
      <w:pPr>
        <w:jc w:val="both"/>
        <w:rPr>
          <w:b/>
          <w:bCs/>
          <w:lang w:val="en-US"/>
        </w:rPr>
      </w:pPr>
      <w:bookmarkStart w:id="0" w:name="OLE_LINK7"/>
      <w:bookmarkStart w:id="1" w:name="OLE_LINK8"/>
      <w:r w:rsidRPr="00851E65">
        <w:rPr>
          <w:b/>
          <w:bCs/>
          <w:lang w:val="en-US"/>
        </w:rPr>
        <w:t xml:space="preserve">Article </w:t>
      </w:r>
      <w:r w:rsidR="00516E0C" w:rsidRPr="00851E65">
        <w:rPr>
          <w:b/>
          <w:bCs/>
          <w:lang w:val="en-US"/>
        </w:rPr>
        <w:t>1 Reviewed:</w:t>
      </w:r>
    </w:p>
    <w:bookmarkEnd w:id="0"/>
    <w:bookmarkEnd w:id="1"/>
    <w:p w:rsidR="005F3A43" w:rsidRDefault="005F3A43" w:rsidP="005F3A43">
      <w:pPr>
        <w:jc w:val="both"/>
      </w:pPr>
    </w:p>
    <w:p w:rsidR="005F3A43" w:rsidRPr="005F3A43" w:rsidRDefault="005F3A43" w:rsidP="005F3A43">
      <w:pPr>
        <w:jc w:val="both"/>
      </w:pPr>
      <w:r w:rsidRPr="005F3A43">
        <w:rPr>
          <w:color w:val="000000"/>
        </w:rPr>
        <w:t xml:space="preserve">Article 1: </w:t>
      </w:r>
      <w:bookmarkStart w:id="2" w:name="OLE_LINK1"/>
      <w:bookmarkStart w:id="3" w:name="OLE_LINK2"/>
      <w:r w:rsidRPr="005F3A43">
        <w:rPr>
          <w:color w:val="000000"/>
          <w:u w:val="single"/>
        </w:rPr>
        <w:t>An Initial Assessment of Economic Impacts and Operational Challenges for the Tourism &amp; Hospitality Industry Due to Covid-19</w:t>
      </w:r>
      <w:bookmarkEnd w:id="2"/>
      <w:bookmarkEnd w:id="3"/>
    </w:p>
    <w:p w:rsidR="005F3A43" w:rsidRPr="005F3A43" w:rsidRDefault="005F3A43" w:rsidP="005F3A43"/>
    <w:p w:rsidR="005F3A43" w:rsidRPr="005F3A43" w:rsidRDefault="005F3A43" w:rsidP="005F3A43">
      <w:pPr>
        <w:jc w:val="both"/>
      </w:pPr>
      <w:r w:rsidRPr="005F3A43">
        <w:rPr>
          <w:color w:val="000000"/>
        </w:rPr>
        <w:t xml:space="preserve">The paper conducts an assessment on the influence and challenges that the tourism industry would face during the coronavirus pandemic and provides several measures to assist the recovery of the related tourism industries.  Considering the outbreak of the COVID-19, the tourism markets in most countries have been significantly affected because most countries in the world have cut off the global traffic transportation and take </w:t>
      </w:r>
      <w:bookmarkStart w:id="4" w:name="OLE_LINK29"/>
      <w:bookmarkStart w:id="5" w:name="OLE_LINK30"/>
      <w:r w:rsidRPr="005F3A43">
        <w:rPr>
          <w:color w:val="000000"/>
        </w:rPr>
        <w:t xml:space="preserve">preventive measures </w:t>
      </w:r>
      <w:bookmarkEnd w:id="4"/>
      <w:bookmarkEnd w:id="5"/>
      <w:r w:rsidRPr="005F3A43">
        <w:rPr>
          <w:color w:val="000000"/>
        </w:rPr>
        <w:t xml:space="preserve">to reduce the spreading of the deadly virus. It is also recommended that people in these countries are advised to stay at home and keep social distancing to control  the virus.  In addition, many tourist attraction sites including museums, historical monuments, and parks have also been temporarily closed to help reduce the </w:t>
      </w:r>
      <w:bookmarkStart w:id="6" w:name="OLE_LINK31"/>
      <w:bookmarkStart w:id="7" w:name="OLE_LINK32"/>
      <w:r w:rsidRPr="005F3A43">
        <w:rPr>
          <w:color w:val="000000"/>
        </w:rPr>
        <w:t>people's mobility</w:t>
      </w:r>
      <w:bookmarkEnd w:id="6"/>
      <w:bookmarkEnd w:id="7"/>
      <w:r w:rsidRPr="005F3A43">
        <w:rPr>
          <w:color w:val="000000"/>
        </w:rPr>
        <w:t>. Because of the effectiveness of the traffic restrictions, the ceased traffic transport and even uncertain outlook, the tourism industry has suffered a dramatic decline in their business.</w:t>
      </w:r>
    </w:p>
    <w:p w:rsidR="005F3A43" w:rsidRPr="005F3A43" w:rsidRDefault="005F3A43" w:rsidP="005F3A43"/>
    <w:p w:rsidR="005F3A43" w:rsidRPr="005F3A43" w:rsidRDefault="005F3A43" w:rsidP="005F3A43">
      <w:pPr>
        <w:jc w:val="both"/>
      </w:pPr>
      <w:r w:rsidRPr="005F3A43">
        <w:rPr>
          <w:color w:val="000000"/>
        </w:rPr>
        <w:t>The consumer confidence index in Germany has decreased since July of 2018, while the COVID-19 is making the existing economic situation even worse, and the government was asked to take measures to save the travel markets. Considering the tourism industry plays a significant role in employment in some countries like the Philippines(20.2%), Mexico(17.8%), Austria(16.9%), etc. This means the income drop in tourism would have a great impact on the overall GDP of these countries.</w:t>
      </w:r>
    </w:p>
    <w:p w:rsidR="005F3A43" w:rsidRPr="005F3A43" w:rsidRDefault="005F3A43" w:rsidP="005F3A43"/>
    <w:p w:rsidR="005F3A43" w:rsidRPr="005F3A43" w:rsidRDefault="005F3A43" w:rsidP="005F3A43">
      <w:pPr>
        <w:jc w:val="both"/>
      </w:pPr>
      <w:r w:rsidRPr="005F3A43">
        <w:rPr>
          <w:color w:val="000000"/>
        </w:rPr>
        <w:t>In response to the crisis in the tourism industry, researchers have proposed several actions:</w:t>
      </w:r>
    </w:p>
    <w:p w:rsidR="005F3A43" w:rsidRPr="005F3A43" w:rsidRDefault="005F3A43" w:rsidP="005F3A43"/>
    <w:p w:rsidR="005F3A43" w:rsidRPr="005F3A43" w:rsidRDefault="005F3A43" w:rsidP="005F3A43">
      <w:pPr>
        <w:numPr>
          <w:ilvl w:val="0"/>
          <w:numId w:val="1"/>
        </w:numPr>
        <w:jc w:val="both"/>
        <w:textAlignment w:val="baseline"/>
        <w:rPr>
          <w:color w:val="000000"/>
        </w:rPr>
      </w:pPr>
      <w:r w:rsidRPr="005F3A43">
        <w:rPr>
          <w:color w:val="000000"/>
        </w:rPr>
        <w:t>low-interest loans provided by the government</w:t>
      </w:r>
    </w:p>
    <w:p w:rsidR="005F3A43" w:rsidRPr="005F3A43" w:rsidRDefault="005F3A43" w:rsidP="005F3A43">
      <w:pPr>
        <w:numPr>
          <w:ilvl w:val="0"/>
          <w:numId w:val="1"/>
        </w:numPr>
        <w:jc w:val="both"/>
        <w:textAlignment w:val="baseline"/>
        <w:rPr>
          <w:color w:val="000000"/>
        </w:rPr>
      </w:pPr>
      <w:r w:rsidRPr="005F3A43">
        <w:rPr>
          <w:color w:val="000000"/>
        </w:rPr>
        <w:t>tax and debt reduction for the tourism companies</w:t>
      </w:r>
    </w:p>
    <w:p w:rsidR="005F3A43" w:rsidRPr="005F3A43" w:rsidRDefault="005F3A43" w:rsidP="005F3A43">
      <w:pPr>
        <w:numPr>
          <w:ilvl w:val="0"/>
          <w:numId w:val="1"/>
        </w:numPr>
        <w:jc w:val="both"/>
        <w:textAlignment w:val="baseline"/>
        <w:rPr>
          <w:color w:val="000000"/>
        </w:rPr>
      </w:pPr>
      <w:r w:rsidRPr="005F3A43">
        <w:rPr>
          <w:color w:val="000000"/>
        </w:rPr>
        <w:t>reactivation of  tourism recovery </w:t>
      </w:r>
    </w:p>
    <w:p w:rsidR="005F3A43" w:rsidRPr="005F3A43" w:rsidRDefault="005F3A43" w:rsidP="005F3A43"/>
    <w:p w:rsidR="005F3A43" w:rsidRPr="005F3A43" w:rsidRDefault="005F3A43" w:rsidP="005F3A43">
      <w:pPr>
        <w:jc w:val="both"/>
      </w:pPr>
      <w:r w:rsidRPr="005F3A43">
        <w:rPr>
          <w:color w:val="000000"/>
        </w:rPr>
        <w:t>These measures are expected to reduce the burden on tourism companies and help them survive during the crisis. Besides, since COVID-19 may last for several years, and the impact may still exist for a longer period, measures to help the tourism industry should be adjusted according to the existing pandemic situation. To maintain the recovery of the tourism industry, some long-term measures should be considered.</w:t>
      </w:r>
    </w:p>
    <w:p w:rsidR="005F3A43" w:rsidRPr="005F3A43" w:rsidRDefault="005F3A43" w:rsidP="005F3A43"/>
    <w:p w:rsidR="005F3A43" w:rsidRPr="005F3A43" w:rsidRDefault="005F3A43"/>
    <w:p w:rsidR="005F3A43" w:rsidRPr="005F3A43" w:rsidRDefault="005F3A43"/>
    <w:p w:rsidR="005F3A43" w:rsidRPr="005F3A43" w:rsidRDefault="005F3A43"/>
    <w:p w:rsidR="005F3A43" w:rsidRPr="005F3A43" w:rsidRDefault="005F3A43"/>
    <w:p w:rsidR="005F3A43" w:rsidRPr="005F3A43" w:rsidRDefault="005F3A43"/>
    <w:p w:rsidR="005F3A43" w:rsidRPr="005F3A43" w:rsidRDefault="005F3A43"/>
    <w:p w:rsidR="005F3A43" w:rsidRPr="005F3A43" w:rsidRDefault="005F3A43"/>
    <w:p w:rsidR="005F3A43" w:rsidRPr="005F3A43" w:rsidRDefault="005F3A43"/>
    <w:p w:rsidR="005F3A43" w:rsidRPr="005F3A43" w:rsidRDefault="005F3A43"/>
    <w:p w:rsidR="005F3A43" w:rsidRPr="005F3A43" w:rsidRDefault="005F3A43"/>
    <w:p w:rsidR="005F3A43" w:rsidRPr="005F3A43" w:rsidRDefault="005F3A43"/>
    <w:p w:rsidR="005F3A43" w:rsidRPr="005F3A43" w:rsidRDefault="005F3A43" w:rsidP="005F3A43">
      <w:pPr>
        <w:rPr>
          <w:color w:val="000000"/>
        </w:rPr>
      </w:pPr>
    </w:p>
    <w:p w:rsidR="005F3A43" w:rsidRPr="005F3A43" w:rsidRDefault="005F3A43" w:rsidP="005F3A43">
      <w:pPr>
        <w:rPr>
          <w:color w:val="000000"/>
        </w:rPr>
      </w:pPr>
    </w:p>
    <w:p w:rsidR="005F3A43" w:rsidRPr="005F3A43" w:rsidRDefault="005F3A43" w:rsidP="005F3A43">
      <w:pPr>
        <w:rPr>
          <w:color w:val="000000"/>
        </w:rPr>
      </w:pPr>
    </w:p>
    <w:p w:rsidR="0013064C" w:rsidRPr="00851E65" w:rsidRDefault="0013064C" w:rsidP="0013064C">
      <w:pPr>
        <w:jc w:val="both"/>
        <w:rPr>
          <w:b/>
          <w:bCs/>
          <w:lang w:val="en-US"/>
        </w:rPr>
      </w:pPr>
      <w:r w:rsidRPr="00851E65">
        <w:rPr>
          <w:b/>
          <w:bCs/>
          <w:lang w:val="en-US"/>
        </w:rPr>
        <w:t xml:space="preserve">Article </w:t>
      </w:r>
      <w:r>
        <w:rPr>
          <w:b/>
          <w:bCs/>
          <w:lang w:val="en-US"/>
        </w:rPr>
        <w:t>2</w:t>
      </w:r>
      <w:r w:rsidRPr="00851E65">
        <w:rPr>
          <w:b/>
          <w:bCs/>
          <w:lang w:val="en-US"/>
        </w:rPr>
        <w:t xml:space="preserve"> Reviewed:</w:t>
      </w:r>
    </w:p>
    <w:p w:rsidR="005F3A43" w:rsidRPr="005F3A43" w:rsidRDefault="005F3A43" w:rsidP="005F3A43">
      <w:pPr>
        <w:rPr>
          <w:color w:val="000000"/>
        </w:rPr>
      </w:pPr>
    </w:p>
    <w:p w:rsidR="005F3A43" w:rsidRPr="005F3A43" w:rsidRDefault="005F3A43" w:rsidP="005F3A43">
      <w:r w:rsidRPr="005F3A43">
        <w:rPr>
          <w:color w:val="000000"/>
        </w:rPr>
        <w:t xml:space="preserve">Article 2: </w:t>
      </w:r>
      <w:bookmarkStart w:id="8" w:name="OLE_LINK3"/>
      <w:bookmarkStart w:id="9" w:name="OLE_LINK4"/>
      <w:r w:rsidRPr="005F3A43">
        <w:rPr>
          <w:color w:val="000000"/>
          <w:u w:val="single"/>
        </w:rPr>
        <w:t>Tourism: The great patient of coronavirus covid-19</w:t>
      </w:r>
      <w:bookmarkEnd w:id="8"/>
      <w:bookmarkEnd w:id="9"/>
    </w:p>
    <w:p w:rsidR="005F3A43" w:rsidRPr="005F3A43" w:rsidRDefault="005F3A43" w:rsidP="005F3A43">
      <w:pPr>
        <w:jc w:val="both"/>
        <w:rPr>
          <w:color w:val="000000"/>
        </w:rPr>
      </w:pPr>
    </w:p>
    <w:p w:rsidR="00F830D8" w:rsidRDefault="00F830D8" w:rsidP="005F3A43">
      <w:pPr>
        <w:jc w:val="both"/>
        <w:rPr>
          <w:color w:val="000000"/>
        </w:rPr>
      </w:pPr>
      <w:bookmarkStart w:id="10" w:name="OLE_LINK47"/>
      <w:bookmarkStart w:id="11" w:name="OLE_LINK48"/>
    </w:p>
    <w:p w:rsidR="005F3A43" w:rsidRPr="005F3A43" w:rsidRDefault="005F3A43" w:rsidP="005F3A43">
      <w:pPr>
        <w:jc w:val="both"/>
      </w:pPr>
      <w:r w:rsidRPr="005F3A43">
        <w:rPr>
          <w:color w:val="000000"/>
        </w:rPr>
        <w:t>With the Covid-19 spreading around the world,  the tourism industry  has been one of the biggest victims in the disaster. Countries have postponed the airlines and take unprecedented precautionary measures to contain the virus. Average people also cancel their travel plan and keep social distancing.  These actions lead to economic plight. These measures led to economic difficulties, and some quick and effective measures were taken to mitigate the negative impact on the economy during the pandemic.  As predicted by the United Nations (UN), the number of tourists in 2020 will be 20% to 30% lower than in 2019, and the economic loss is equivalent to the increase in value since 2015. Besides, the limited number of research articles increase the difficulty of studying the specific losses of tourism during the pandemic.</w:t>
      </w:r>
    </w:p>
    <w:p w:rsidR="005F3A43" w:rsidRPr="005F3A43" w:rsidRDefault="005F3A43" w:rsidP="005F3A43"/>
    <w:p w:rsidR="005F3A43" w:rsidRPr="005F3A43" w:rsidRDefault="005F3A43" w:rsidP="005F3A43">
      <w:pPr>
        <w:jc w:val="both"/>
      </w:pPr>
      <w:r w:rsidRPr="005F3A43">
        <w:rPr>
          <w:color w:val="000000"/>
        </w:rPr>
        <w:t>The first consequence caused by COVID-19 is the air transport sector. Due to the rapid spread of this deadly virus throughout China, many countries have restricted or suspended flights to China since February, and governments such as Italy, North Korea, and the United States have issued travel warnings to curb this viral spread. The suspension of transportation has also affected China's tourism industry. The same happened in Italy and Australia. Their hotel and travel reservations were canceled, and public places such as museums, theaters, and restaurants in these areas were closed. The city became empty, the tourism industry lost tourists and suffered losses. Also, due to the sudden drop in tourism revenue, the economies of these countries have to face economic decline.</w:t>
      </w:r>
    </w:p>
    <w:p w:rsidR="005F3A43" w:rsidRPr="005F3A43" w:rsidRDefault="005F3A43" w:rsidP="005F3A43"/>
    <w:p w:rsidR="005F3A43" w:rsidRPr="005F3A43" w:rsidRDefault="005F3A43" w:rsidP="005F3A43">
      <w:pPr>
        <w:jc w:val="both"/>
      </w:pPr>
      <w:r w:rsidRPr="005F3A43">
        <w:rPr>
          <w:color w:val="000000"/>
        </w:rPr>
        <w:t>According to the estimation of the World Travel and Tourism Council, the job opportunities would reduce because of the pandemic. Besides, people are uncertain about the period that COVID-19 would last. Furthermore, the tourism industry would suffer more time to recover from the crisis. Considering the restrictive measures to contain the virus, people have canceled meetings and travel, and this action causes the number of tourists to drop in some attractions. These deteriorating conditions cause the tourism industry to become shrinking and plunging. </w:t>
      </w:r>
    </w:p>
    <w:p w:rsidR="005F3A43" w:rsidRPr="005F3A43" w:rsidRDefault="005F3A43" w:rsidP="005F3A43"/>
    <w:p w:rsidR="005F3A43" w:rsidRPr="005F3A43" w:rsidRDefault="005F3A43" w:rsidP="005F3A43">
      <w:pPr>
        <w:jc w:val="both"/>
      </w:pPr>
      <w:r w:rsidRPr="005F3A43">
        <w:rPr>
          <w:color w:val="000000"/>
        </w:rPr>
        <w:tab/>
      </w:r>
      <w:r w:rsidRPr="005F3A43">
        <w:rPr>
          <w:color w:val="000000"/>
        </w:rPr>
        <w:tab/>
      </w:r>
      <w:r w:rsidRPr="005F3A43">
        <w:rPr>
          <w:color w:val="000000"/>
        </w:rPr>
        <w:tab/>
      </w:r>
      <w:r w:rsidRPr="005F3A43">
        <w:rPr>
          <w:color w:val="000000"/>
        </w:rPr>
        <w:tab/>
      </w:r>
    </w:p>
    <w:p w:rsidR="005F3A43" w:rsidRPr="005F3A43" w:rsidRDefault="005F3A43" w:rsidP="005F3A43">
      <w:r w:rsidRPr="005F3A43">
        <w:rPr>
          <w:color w:val="000000"/>
        </w:rPr>
        <w:t>For some hotels, they have new opportunities to maintain profits. The strategy they adopted was to provide service packages for people who needed 14 days of self-isolation. Tenants in these hotels can receive meals and deliver food to meet their daily demands. Waiters will help  tenants test the body temperature and check them for any symptoms. These actions and services can help hotels generate revenue and survive during the crisis.</w:t>
      </w:r>
      <w:r w:rsidRPr="005F3A43">
        <w:rPr>
          <w:color w:val="000000"/>
        </w:rPr>
        <w:tab/>
      </w:r>
    </w:p>
    <w:p w:rsidR="005F3A43" w:rsidRPr="005F3A43" w:rsidRDefault="005F3A43"/>
    <w:bookmarkStart w:id="12" w:name="OLE_LINK17"/>
    <w:bookmarkStart w:id="13" w:name="OLE_LINK18"/>
    <w:bookmarkEnd w:id="10"/>
    <w:bookmarkEnd w:id="11"/>
    <w:p w:rsidR="005F3A43" w:rsidRDefault="0050000B">
      <w:sdt>
        <w:sdtPr>
          <w:id w:val="-1847848345"/>
          <w:citation/>
        </w:sdtPr>
        <w:sdtContent>
          <w:r>
            <w:fldChar w:fldCharType="begin"/>
          </w:r>
          <w:r>
            <w:rPr>
              <w:lang w:val="en-US"/>
            </w:rPr>
            <w:instrText xml:space="preserve"> CITATION Tha20 \l 1033 </w:instrText>
          </w:r>
          <w:r>
            <w:fldChar w:fldCharType="separate"/>
          </w:r>
          <w:r>
            <w:rPr>
              <w:noProof/>
              <w:lang w:val="en-US"/>
            </w:rPr>
            <w:t>(Thams, 2020)</w:t>
          </w:r>
          <w:r>
            <w:fldChar w:fldCharType="end"/>
          </w:r>
        </w:sdtContent>
      </w:sdt>
    </w:p>
    <w:bookmarkEnd w:id="12"/>
    <w:bookmarkEnd w:id="13"/>
    <w:p w:rsidR="0050000B" w:rsidRDefault="0050000B"/>
    <w:p w:rsidR="0050000B" w:rsidRPr="005F3A43" w:rsidRDefault="0050000B"/>
    <w:p w:rsidR="005F3A43" w:rsidRPr="005F3A43" w:rsidRDefault="005F3A43"/>
    <w:p w:rsidR="000378B4" w:rsidRDefault="0050000B" w:rsidP="005F3A43">
      <w:pPr>
        <w:rPr>
          <w:color w:val="222222"/>
          <w:shd w:val="clear" w:color="auto" w:fill="FFFFFF"/>
        </w:rPr>
      </w:pPr>
      <w:sdt>
        <w:sdtPr>
          <w:rPr>
            <w:color w:val="222222"/>
            <w:shd w:val="clear" w:color="auto" w:fill="FFFFFF"/>
          </w:rPr>
          <w:id w:val="1154419737"/>
          <w:citation/>
        </w:sdtPr>
        <w:sdtContent>
          <w:r>
            <w:rPr>
              <w:color w:val="222222"/>
              <w:shd w:val="clear" w:color="auto" w:fill="FFFFFF"/>
            </w:rPr>
            <w:fldChar w:fldCharType="begin"/>
          </w:r>
          <w:r>
            <w:rPr>
              <w:color w:val="222222"/>
              <w:shd w:val="clear" w:color="auto" w:fill="FFFFFF"/>
              <w:lang w:val="en-US"/>
            </w:rPr>
            <w:instrText xml:space="preserve"> CITATION Tha20 \l 1033 </w:instrText>
          </w:r>
          <w:r>
            <w:rPr>
              <w:color w:val="222222"/>
              <w:shd w:val="clear" w:color="auto" w:fill="FFFFFF"/>
            </w:rPr>
            <w:fldChar w:fldCharType="separate"/>
          </w:r>
          <w:r w:rsidRPr="0050000B">
            <w:rPr>
              <w:noProof/>
              <w:color w:val="222222"/>
              <w:shd w:val="clear" w:color="auto" w:fill="FFFFFF"/>
              <w:lang w:val="en-US"/>
            </w:rPr>
            <w:t>(Thams, 2020)</w:t>
          </w:r>
          <w:r>
            <w:rPr>
              <w:color w:val="222222"/>
              <w:shd w:val="clear" w:color="auto" w:fill="FFFFFF"/>
            </w:rPr>
            <w:fldChar w:fldCharType="end"/>
          </w:r>
        </w:sdtContent>
      </w:sdt>
      <w:bookmarkStart w:id="14" w:name="OLE_LINK14"/>
      <w:bookmarkStart w:id="15" w:name="OLE_LINK15"/>
      <w:bookmarkStart w:id="16" w:name="OLE_LINK16"/>
      <w:sdt>
        <w:sdtPr>
          <w:rPr>
            <w:color w:val="222222"/>
            <w:shd w:val="clear" w:color="auto" w:fill="FFFFFF"/>
          </w:rPr>
          <w:id w:val="-746028698"/>
          <w:citation/>
        </w:sdtPr>
        <w:sdtContent>
          <w:r w:rsidR="00BD4929">
            <w:rPr>
              <w:color w:val="222222"/>
              <w:shd w:val="clear" w:color="auto" w:fill="FFFFFF"/>
            </w:rPr>
            <w:fldChar w:fldCharType="begin"/>
          </w:r>
          <w:r w:rsidR="00BD4929">
            <w:rPr>
              <w:color w:val="222222"/>
              <w:shd w:val="clear" w:color="auto" w:fill="FFFFFF"/>
              <w:lang w:val="en-US"/>
            </w:rPr>
            <w:instrText xml:space="preserve"> CITATION Fol20 \l 1033 </w:instrText>
          </w:r>
          <w:r w:rsidR="00BD4929">
            <w:rPr>
              <w:color w:val="222222"/>
              <w:shd w:val="clear" w:color="auto" w:fill="FFFFFF"/>
            </w:rPr>
            <w:fldChar w:fldCharType="separate"/>
          </w:r>
          <w:r w:rsidR="00BD4929">
            <w:rPr>
              <w:noProof/>
              <w:color w:val="222222"/>
              <w:shd w:val="clear" w:color="auto" w:fill="FFFFFF"/>
              <w:lang w:val="en-US"/>
            </w:rPr>
            <w:t xml:space="preserve"> </w:t>
          </w:r>
          <w:r w:rsidR="00BD4929" w:rsidRPr="00BD4929">
            <w:rPr>
              <w:noProof/>
              <w:color w:val="222222"/>
              <w:shd w:val="clear" w:color="auto" w:fill="FFFFFF"/>
              <w:lang w:val="en-US"/>
            </w:rPr>
            <w:t>(Folinas, 2020)</w:t>
          </w:r>
          <w:r w:rsidR="00BD4929">
            <w:rPr>
              <w:color w:val="222222"/>
              <w:shd w:val="clear" w:color="auto" w:fill="FFFFFF"/>
            </w:rPr>
            <w:fldChar w:fldCharType="end"/>
          </w:r>
        </w:sdtContent>
      </w:sdt>
      <w:bookmarkEnd w:id="14"/>
      <w:bookmarkEnd w:id="15"/>
      <w:bookmarkEnd w:id="16"/>
    </w:p>
    <w:p w:rsidR="000378B4" w:rsidRDefault="000378B4" w:rsidP="005F3A43">
      <w:pPr>
        <w:rPr>
          <w:color w:val="222222"/>
          <w:shd w:val="clear" w:color="auto" w:fill="FFFFFF"/>
        </w:rPr>
      </w:pPr>
    </w:p>
    <w:p w:rsidR="000378B4" w:rsidRDefault="000378B4" w:rsidP="005F3A43">
      <w:pPr>
        <w:rPr>
          <w:color w:val="222222"/>
          <w:shd w:val="clear" w:color="auto" w:fill="FFFFFF"/>
        </w:rPr>
      </w:pPr>
    </w:p>
    <w:p w:rsidR="000378B4" w:rsidRDefault="000378B4" w:rsidP="005F3A43">
      <w:pPr>
        <w:rPr>
          <w:color w:val="222222"/>
          <w:shd w:val="clear" w:color="auto" w:fill="FFFFFF"/>
        </w:rPr>
      </w:pPr>
    </w:p>
    <w:p w:rsidR="000378B4" w:rsidRDefault="000378B4" w:rsidP="005F3A43">
      <w:pPr>
        <w:rPr>
          <w:color w:val="222222"/>
          <w:shd w:val="clear" w:color="auto" w:fill="FFFFFF"/>
        </w:rPr>
      </w:pPr>
    </w:p>
    <w:p w:rsidR="000378B4" w:rsidRDefault="000378B4" w:rsidP="005F3A43">
      <w:pPr>
        <w:rPr>
          <w:color w:val="222222"/>
          <w:shd w:val="clear" w:color="auto" w:fill="FFFFFF"/>
        </w:rPr>
      </w:pPr>
    </w:p>
    <w:p w:rsidR="000378B4" w:rsidRDefault="000378B4" w:rsidP="005F3A43">
      <w:pPr>
        <w:rPr>
          <w:color w:val="222222"/>
          <w:shd w:val="clear" w:color="auto" w:fill="FFFFFF"/>
        </w:rPr>
      </w:pPr>
    </w:p>
    <w:p w:rsidR="000378B4" w:rsidRDefault="000378B4" w:rsidP="005F3A43">
      <w:pPr>
        <w:rPr>
          <w:color w:val="222222"/>
          <w:shd w:val="clear" w:color="auto" w:fill="FFFFFF"/>
        </w:rPr>
      </w:pPr>
    </w:p>
    <w:p w:rsidR="000378B4" w:rsidRPr="00F63DAB" w:rsidRDefault="000378B4" w:rsidP="005F3A43">
      <w:pPr>
        <w:rPr>
          <w:color w:val="222222"/>
          <w:shd w:val="clear" w:color="auto" w:fill="FFFFFF"/>
          <w:lang w:val="en-US"/>
        </w:rPr>
      </w:pPr>
    </w:p>
    <w:p w:rsidR="000378B4" w:rsidRDefault="00127E0A" w:rsidP="005F3A43">
      <w:pPr>
        <w:rPr>
          <w:b/>
          <w:bCs/>
          <w:color w:val="222222"/>
          <w:shd w:val="clear" w:color="auto" w:fill="FFFFFF"/>
          <w:lang w:val="en-US"/>
        </w:rPr>
      </w:pPr>
      <w:r w:rsidRPr="00D64127">
        <w:rPr>
          <w:b/>
          <w:bCs/>
          <w:color w:val="222222"/>
          <w:shd w:val="clear" w:color="auto" w:fill="FFFFFF"/>
          <w:lang w:val="en-US"/>
        </w:rPr>
        <w:t>References</w:t>
      </w:r>
    </w:p>
    <w:p w:rsidR="009F1E79" w:rsidRDefault="009F1E79" w:rsidP="005F3A43">
      <w:pPr>
        <w:rPr>
          <w:b/>
          <w:bCs/>
          <w:color w:val="222222"/>
          <w:shd w:val="clear" w:color="auto" w:fill="FFFFFF"/>
          <w:lang w:val="en-US"/>
        </w:rPr>
      </w:pPr>
    </w:p>
    <w:p w:rsidR="0050000B" w:rsidRPr="00D64127" w:rsidRDefault="0050000B" w:rsidP="005F3A43">
      <w:pPr>
        <w:rPr>
          <w:b/>
          <w:bCs/>
          <w:color w:val="222222"/>
          <w:shd w:val="clear" w:color="auto" w:fill="FFFFFF"/>
          <w:lang w:val="en-US"/>
        </w:rPr>
      </w:pPr>
    </w:p>
    <w:p w:rsidR="000378B4" w:rsidRDefault="000378B4" w:rsidP="005F3A43">
      <w:pPr>
        <w:rPr>
          <w:color w:val="222222"/>
          <w:shd w:val="clear" w:color="auto" w:fill="FFFFFF"/>
        </w:rPr>
      </w:pPr>
    </w:p>
    <w:p w:rsidR="005F3A43" w:rsidRPr="005F3A43" w:rsidRDefault="005F3A43" w:rsidP="00F63DAB">
      <w:bookmarkStart w:id="17" w:name="OLE_LINK5"/>
      <w:bookmarkStart w:id="18" w:name="OLE_LINK6"/>
      <w:bookmarkStart w:id="19" w:name="OLE_LINK9"/>
      <w:bookmarkStart w:id="20" w:name="OLE_LINK10"/>
      <w:bookmarkStart w:id="21" w:name="OLE_LINK11"/>
      <w:r w:rsidRPr="005F3A43">
        <w:rPr>
          <w:color w:val="222222"/>
          <w:shd w:val="clear" w:color="auto" w:fill="FFFFFF"/>
        </w:rPr>
        <w:t xml:space="preserve">Thams, A., Zech, N., Rempel, D., &amp; Ayia-Koi, A. </w:t>
      </w:r>
      <w:bookmarkEnd w:id="17"/>
      <w:bookmarkEnd w:id="18"/>
      <w:bookmarkEnd w:id="19"/>
      <w:r w:rsidRPr="005F3A43">
        <w:rPr>
          <w:color w:val="222222"/>
          <w:shd w:val="clear" w:color="auto" w:fill="FFFFFF"/>
        </w:rPr>
        <w:t>(2020). </w:t>
      </w:r>
      <w:bookmarkEnd w:id="20"/>
      <w:bookmarkEnd w:id="21"/>
      <w:r w:rsidRPr="005F3A43">
        <w:rPr>
          <w:color w:val="222222"/>
          <w:shd w:val="clear" w:color="auto" w:fill="FFFFFF"/>
        </w:rPr>
        <w:t xml:space="preserve">An initial assessment of economic </w:t>
      </w:r>
      <w:r w:rsidR="00F63DAB">
        <w:rPr>
          <w:color w:val="222222"/>
          <w:shd w:val="clear" w:color="auto" w:fill="FFFFFF"/>
          <w:lang w:val="en-US"/>
        </w:rPr>
        <w:t xml:space="preserve">      </w:t>
      </w:r>
      <w:r w:rsidRPr="005F3A43">
        <w:rPr>
          <w:color w:val="222222"/>
          <w:shd w:val="clear" w:color="auto" w:fill="FFFFFF"/>
        </w:rPr>
        <w:t>impacts and operational challenges for the tourism &amp; hospitality industry due to COVID-19 (No. 2/2020). IUBH Discussion Papers-Tourismus &amp; Hospitality.</w:t>
      </w:r>
    </w:p>
    <w:p w:rsidR="005F3A43" w:rsidRPr="005F3A43" w:rsidRDefault="005F3A43"/>
    <w:p w:rsidR="005F3A43" w:rsidRPr="005F3A43" w:rsidRDefault="005F3A43"/>
    <w:p w:rsidR="005F3A43" w:rsidRPr="005F3A43" w:rsidRDefault="005F3A43"/>
    <w:p w:rsidR="005F3A43" w:rsidRPr="005F3A43" w:rsidRDefault="005F3A43" w:rsidP="005F3A43">
      <w:bookmarkStart w:id="22" w:name="OLE_LINK12"/>
      <w:bookmarkStart w:id="23" w:name="OLE_LINK13"/>
      <w:r w:rsidRPr="005F3A43">
        <w:rPr>
          <w:color w:val="222222"/>
          <w:shd w:val="clear" w:color="auto" w:fill="FFFFFF"/>
        </w:rPr>
        <w:t xml:space="preserve">Folinas, S., &amp; Metaxas, T. </w:t>
      </w:r>
      <w:bookmarkEnd w:id="22"/>
      <w:bookmarkEnd w:id="23"/>
      <w:r w:rsidRPr="005F3A43">
        <w:rPr>
          <w:color w:val="222222"/>
          <w:shd w:val="clear" w:color="auto" w:fill="FFFFFF"/>
        </w:rPr>
        <w:t>(2020). Tourism: The Great Patient of Coronavirus COVID-2019.</w:t>
      </w:r>
    </w:p>
    <w:p w:rsidR="005F3A43" w:rsidRPr="005F3A43" w:rsidRDefault="005F3A43"/>
    <w:p w:rsidR="005F3A43" w:rsidRPr="005F3A43" w:rsidRDefault="005F3A43"/>
    <w:sectPr w:rsidR="005F3A43" w:rsidRPr="005F3A43" w:rsidSect="000C68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971BA"/>
    <w:multiLevelType w:val="multilevel"/>
    <w:tmpl w:val="6C2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43"/>
    <w:rsid w:val="000378B4"/>
    <w:rsid w:val="00065D0E"/>
    <w:rsid w:val="000C68F3"/>
    <w:rsid w:val="000F100E"/>
    <w:rsid w:val="00115EAE"/>
    <w:rsid w:val="001212B4"/>
    <w:rsid w:val="00127E0A"/>
    <w:rsid w:val="0013064C"/>
    <w:rsid w:val="00190106"/>
    <w:rsid w:val="00193751"/>
    <w:rsid w:val="00195BA8"/>
    <w:rsid w:val="00237BA6"/>
    <w:rsid w:val="00263900"/>
    <w:rsid w:val="002975E8"/>
    <w:rsid w:val="003D2BB2"/>
    <w:rsid w:val="003F17D3"/>
    <w:rsid w:val="00450BEB"/>
    <w:rsid w:val="00477DE2"/>
    <w:rsid w:val="0050000B"/>
    <w:rsid w:val="00516E0C"/>
    <w:rsid w:val="00534A70"/>
    <w:rsid w:val="005D7509"/>
    <w:rsid w:val="005F3A43"/>
    <w:rsid w:val="00640841"/>
    <w:rsid w:val="006B4E54"/>
    <w:rsid w:val="0074624A"/>
    <w:rsid w:val="00851E65"/>
    <w:rsid w:val="00876690"/>
    <w:rsid w:val="008913EB"/>
    <w:rsid w:val="008F24EC"/>
    <w:rsid w:val="00964819"/>
    <w:rsid w:val="009E0AB6"/>
    <w:rsid w:val="009F1E79"/>
    <w:rsid w:val="00A235B2"/>
    <w:rsid w:val="00BD4929"/>
    <w:rsid w:val="00C801CA"/>
    <w:rsid w:val="00C866EF"/>
    <w:rsid w:val="00CB01C4"/>
    <w:rsid w:val="00D00A88"/>
    <w:rsid w:val="00D10F94"/>
    <w:rsid w:val="00D64127"/>
    <w:rsid w:val="00D941F5"/>
    <w:rsid w:val="00E7693D"/>
    <w:rsid w:val="00EA03B3"/>
    <w:rsid w:val="00EA7E5D"/>
    <w:rsid w:val="00F242DC"/>
    <w:rsid w:val="00F63DAB"/>
    <w:rsid w:val="00F72A88"/>
    <w:rsid w:val="00F830D8"/>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D29D3D"/>
  <w15:chartTrackingRefBased/>
  <w15:docId w15:val="{B40FD04B-DD58-9A43-9D2B-5B00C5A5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64C"/>
    <w:rPr>
      <w:rFonts w:ascii="Times New Roman" w:eastAsia="Times New Roman" w:hAnsi="Times New Roman" w:cs="Times New Roman"/>
    </w:rPr>
  </w:style>
  <w:style w:type="paragraph" w:styleId="Heading1">
    <w:name w:val="heading 1"/>
    <w:basedOn w:val="Normal"/>
    <w:next w:val="Normal"/>
    <w:link w:val="Heading1Char"/>
    <w:uiPriority w:val="9"/>
    <w:qFormat/>
    <w:rsid w:val="00500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A43"/>
    <w:pPr>
      <w:spacing w:before="100" w:beforeAutospacing="1" w:after="100" w:afterAutospacing="1"/>
    </w:pPr>
  </w:style>
  <w:style w:type="character" w:customStyle="1" w:styleId="apple-tab-span">
    <w:name w:val="apple-tab-span"/>
    <w:basedOn w:val="DefaultParagraphFont"/>
    <w:rsid w:val="005F3A43"/>
  </w:style>
  <w:style w:type="character" w:customStyle="1" w:styleId="Heading1Char">
    <w:name w:val="Heading 1 Char"/>
    <w:basedOn w:val="DefaultParagraphFont"/>
    <w:link w:val="Heading1"/>
    <w:uiPriority w:val="9"/>
    <w:rsid w:val="0050000B"/>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500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10140">
      <w:bodyDiv w:val="1"/>
      <w:marLeft w:val="0"/>
      <w:marRight w:val="0"/>
      <w:marTop w:val="0"/>
      <w:marBottom w:val="0"/>
      <w:divBdr>
        <w:top w:val="none" w:sz="0" w:space="0" w:color="auto"/>
        <w:left w:val="none" w:sz="0" w:space="0" w:color="auto"/>
        <w:bottom w:val="none" w:sz="0" w:space="0" w:color="auto"/>
        <w:right w:val="none" w:sz="0" w:space="0" w:color="auto"/>
      </w:divBdr>
    </w:div>
    <w:div w:id="190000263">
      <w:bodyDiv w:val="1"/>
      <w:marLeft w:val="0"/>
      <w:marRight w:val="0"/>
      <w:marTop w:val="0"/>
      <w:marBottom w:val="0"/>
      <w:divBdr>
        <w:top w:val="none" w:sz="0" w:space="0" w:color="auto"/>
        <w:left w:val="none" w:sz="0" w:space="0" w:color="auto"/>
        <w:bottom w:val="none" w:sz="0" w:space="0" w:color="auto"/>
        <w:right w:val="none" w:sz="0" w:space="0" w:color="auto"/>
      </w:divBdr>
    </w:div>
    <w:div w:id="342904616">
      <w:bodyDiv w:val="1"/>
      <w:marLeft w:val="0"/>
      <w:marRight w:val="0"/>
      <w:marTop w:val="0"/>
      <w:marBottom w:val="0"/>
      <w:divBdr>
        <w:top w:val="none" w:sz="0" w:space="0" w:color="auto"/>
        <w:left w:val="none" w:sz="0" w:space="0" w:color="auto"/>
        <w:bottom w:val="none" w:sz="0" w:space="0" w:color="auto"/>
        <w:right w:val="none" w:sz="0" w:space="0" w:color="auto"/>
      </w:divBdr>
    </w:div>
    <w:div w:id="542332296">
      <w:bodyDiv w:val="1"/>
      <w:marLeft w:val="0"/>
      <w:marRight w:val="0"/>
      <w:marTop w:val="0"/>
      <w:marBottom w:val="0"/>
      <w:divBdr>
        <w:top w:val="none" w:sz="0" w:space="0" w:color="auto"/>
        <w:left w:val="none" w:sz="0" w:space="0" w:color="auto"/>
        <w:bottom w:val="none" w:sz="0" w:space="0" w:color="auto"/>
        <w:right w:val="none" w:sz="0" w:space="0" w:color="auto"/>
      </w:divBdr>
    </w:div>
    <w:div w:id="709645870">
      <w:bodyDiv w:val="1"/>
      <w:marLeft w:val="0"/>
      <w:marRight w:val="0"/>
      <w:marTop w:val="0"/>
      <w:marBottom w:val="0"/>
      <w:divBdr>
        <w:top w:val="none" w:sz="0" w:space="0" w:color="auto"/>
        <w:left w:val="none" w:sz="0" w:space="0" w:color="auto"/>
        <w:bottom w:val="none" w:sz="0" w:space="0" w:color="auto"/>
        <w:right w:val="none" w:sz="0" w:space="0" w:color="auto"/>
      </w:divBdr>
    </w:div>
    <w:div w:id="787966505">
      <w:bodyDiv w:val="1"/>
      <w:marLeft w:val="0"/>
      <w:marRight w:val="0"/>
      <w:marTop w:val="0"/>
      <w:marBottom w:val="0"/>
      <w:divBdr>
        <w:top w:val="none" w:sz="0" w:space="0" w:color="auto"/>
        <w:left w:val="none" w:sz="0" w:space="0" w:color="auto"/>
        <w:bottom w:val="none" w:sz="0" w:space="0" w:color="auto"/>
        <w:right w:val="none" w:sz="0" w:space="0" w:color="auto"/>
      </w:divBdr>
    </w:div>
    <w:div w:id="854882480">
      <w:bodyDiv w:val="1"/>
      <w:marLeft w:val="0"/>
      <w:marRight w:val="0"/>
      <w:marTop w:val="0"/>
      <w:marBottom w:val="0"/>
      <w:divBdr>
        <w:top w:val="none" w:sz="0" w:space="0" w:color="auto"/>
        <w:left w:val="none" w:sz="0" w:space="0" w:color="auto"/>
        <w:bottom w:val="none" w:sz="0" w:space="0" w:color="auto"/>
        <w:right w:val="none" w:sz="0" w:space="0" w:color="auto"/>
      </w:divBdr>
    </w:div>
    <w:div w:id="1008168686">
      <w:bodyDiv w:val="1"/>
      <w:marLeft w:val="0"/>
      <w:marRight w:val="0"/>
      <w:marTop w:val="0"/>
      <w:marBottom w:val="0"/>
      <w:divBdr>
        <w:top w:val="none" w:sz="0" w:space="0" w:color="auto"/>
        <w:left w:val="none" w:sz="0" w:space="0" w:color="auto"/>
        <w:bottom w:val="none" w:sz="0" w:space="0" w:color="auto"/>
        <w:right w:val="none" w:sz="0" w:space="0" w:color="auto"/>
      </w:divBdr>
    </w:div>
    <w:div w:id="1095662735">
      <w:bodyDiv w:val="1"/>
      <w:marLeft w:val="0"/>
      <w:marRight w:val="0"/>
      <w:marTop w:val="0"/>
      <w:marBottom w:val="0"/>
      <w:divBdr>
        <w:top w:val="none" w:sz="0" w:space="0" w:color="auto"/>
        <w:left w:val="none" w:sz="0" w:space="0" w:color="auto"/>
        <w:bottom w:val="none" w:sz="0" w:space="0" w:color="auto"/>
        <w:right w:val="none" w:sz="0" w:space="0" w:color="auto"/>
      </w:divBdr>
    </w:div>
    <w:div w:id="1700667252">
      <w:bodyDiv w:val="1"/>
      <w:marLeft w:val="0"/>
      <w:marRight w:val="0"/>
      <w:marTop w:val="0"/>
      <w:marBottom w:val="0"/>
      <w:divBdr>
        <w:top w:val="none" w:sz="0" w:space="0" w:color="auto"/>
        <w:left w:val="none" w:sz="0" w:space="0" w:color="auto"/>
        <w:bottom w:val="none" w:sz="0" w:space="0" w:color="auto"/>
        <w:right w:val="none" w:sz="0" w:space="0" w:color="auto"/>
      </w:divBdr>
    </w:div>
    <w:div w:id="1741444633">
      <w:bodyDiv w:val="1"/>
      <w:marLeft w:val="0"/>
      <w:marRight w:val="0"/>
      <w:marTop w:val="0"/>
      <w:marBottom w:val="0"/>
      <w:divBdr>
        <w:top w:val="none" w:sz="0" w:space="0" w:color="auto"/>
        <w:left w:val="none" w:sz="0" w:space="0" w:color="auto"/>
        <w:bottom w:val="none" w:sz="0" w:space="0" w:color="auto"/>
        <w:right w:val="none" w:sz="0" w:space="0" w:color="auto"/>
      </w:divBdr>
    </w:div>
    <w:div w:id="1752653976">
      <w:bodyDiv w:val="1"/>
      <w:marLeft w:val="0"/>
      <w:marRight w:val="0"/>
      <w:marTop w:val="0"/>
      <w:marBottom w:val="0"/>
      <w:divBdr>
        <w:top w:val="none" w:sz="0" w:space="0" w:color="auto"/>
        <w:left w:val="none" w:sz="0" w:space="0" w:color="auto"/>
        <w:bottom w:val="none" w:sz="0" w:space="0" w:color="auto"/>
        <w:right w:val="none" w:sz="0" w:space="0" w:color="auto"/>
      </w:divBdr>
      <w:divsChild>
        <w:div w:id="224682557">
          <w:marLeft w:val="0"/>
          <w:marRight w:val="0"/>
          <w:marTop w:val="0"/>
          <w:marBottom w:val="0"/>
          <w:divBdr>
            <w:top w:val="none" w:sz="0" w:space="0" w:color="auto"/>
            <w:left w:val="none" w:sz="0" w:space="0" w:color="auto"/>
            <w:bottom w:val="none" w:sz="0" w:space="0" w:color="auto"/>
            <w:right w:val="none" w:sz="0" w:space="0" w:color="auto"/>
          </w:divBdr>
          <w:divsChild>
            <w:div w:id="1260716990">
              <w:marLeft w:val="0"/>
              <w:marRight w:val="0"/>
              <w:marTop w:val="0"/>
              <w:marBottom w:val="0"/>
              <w:divBdr>
                <w:top w:val="none" w:sz="0" w:space="0" w:color="auto"/>
                <w:left w:val="none" w:sz="0" w:space="0" w:color="auto"/>
                <w:bottom w:val="none" w:sz="0" w:space="0" w:color="auto"/>
                <w:right w:val="none" w:sz="0" w:space="0" w:color="auto"/>
              </w:divBdr>
              <w:divsChild>
                <w:div w:id="12677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0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Tha20</b:Tag>
    <b:SourceType>JournalArticle</b:SourceType>
    <b:Guid>{602D9E42-2708-7A41-8EAB-28E481BF522D}</b:Guid>
    <b:Author>
      <b:Author>
        <b:NameList>
          <b:Person>
            <b:Last>Thams</b:Last>
            <b:First>A.,</b:First>
            <b:Middle>Zech, N., Rempel, D., &amp; Ayia-Koi, A.</b:Middle>
          </b:Person>
        </b:NameList>
      </b:Author>
    </b:Author>
    <b:Year>2020</b:Year>
    <b:RefOrder>1</b:RefOrder>
  </b:Source>
  <b:Source>
    <b:Tag>Fol20</b:Tag>
    <b:SourceType>JournalArticle</b:SourceType>
    <b:Guid>{C35A2A0F-38F1-5B41-83F9-854C76B4C091}</b:Guid>
    <b:Author>
      <b:Author>
        <b:NameList>
          <b:Person>
            <b:Last>Folinas</b:Last>
            <b:First>S.,</b:First>
            <b:Middle>&amp; Metaxas, T.</b:Middle>
          </b:Person>
        </b:NameList>
      </b:Author>
    </b:Author>
    <b:Year>2020</b:Year>
    <b:RefOrder>2</b:RefOrder>
  </b:Source>
</b:Sources>
</file>

<file path=customXml/itemProps1.xml><?xml version="1.0" encoding="utf-8"?>
<ds:datastoreItem xmlns:ds="http://schemas.openxmlformats.org/officeDocument/2006/customXml" ds:itemID="{87008A6F-12F8-9A47-B643-A1CEB03CB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wqd190005</dc:creator>
  <cp:keywords/>
  <dc:description/>
  <cp:lastModifiedBy>LIU,HONGYANG</cp:lastModifiedBy>
  <cp:revision>46</cp:revision>
  <dcterms:created xsi:type="dcterms:W3CDTF">2020-05-23T11:49:00Z</dcterms:created>
  <dcterms:modified xsi:type="dcterms:W3CDTF">2020-06-13T15:36:00Z</dcterms:modified>
</cp:coreProperties>
</file>