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Challenger Sale — выжимка</w:t>
      </w:r>
    </w:p>
    <w:p>
      <w:pPr>
        <w:pStyle w:val="Author"/>
      </w:pPr>
      <w:r>
        <w:t xml:space="preserve">Dixon &amp; Adamson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the-challenger-sale-выжимка"/>
    <w:p>
      <w:pPr>
        <w:pStyle w:val="Heading1"/>
      </w:pPr>
      <w:r>
        <w:t xml:space="preserve">The Challenger Sale — выжимка</w:t>
      </w:r>
    </w:p>
    <w:p>
      <w:pPr>
        <w:pStyle w:val="FirstParagraph"/>
      </w:pPr>
      <w:r>
        <w:rPr>
          <w:b/>
          <w:bCs/>
        </w:rPr>
        <w:t xml:space="preserve">Matthew Dixon, Brent Adamson (CEB), 2011.</w:t>
      </w:r>
      <w:r>
        <w:t xml:space="preserve"> </w:t>
      </w:r>
      <w:r>
        <w:t xml:space="preserve">Исследование ~6000 продавцов в десятках компаний,</w:t>
      </w:r>
      <w:r>
        <w:t xml:space="preserve"> </w:t>
      </w:r>
      <w:r>
        <w:t xml:space="preserve">проведённое сразу после кризиса 2008-го, когда вдруг перестали работать привычные приёмы.</w:t>
      </w:r>
    </w:p>
    <w:p>
      <w:pPr>
        <w:pStyle w:val="BlockText"/>
      </w:pPr>
      <w:r>
        <w:rPr>
          <w:b/>
          <w:bCs/>
        </w:rPr>
        <w:t xml:space="preserve">Отступление: этой книги не было в моих рекомендациях в прошлый раз, и это была моя недоработка.</w:t>
      </w:r>
      <w:r>
        <w:t xml:space="preserve"> </w:t>
      </w:r>
      <w:r>
        <w:t xml:space="preserve">Ты сформулировал задачу как «поселить человеку мысль, что ему это нужно». Эта книга посвящена</w:t>
      </w:r>
      <w:r>
        <w:t xml:space="preserve"> </w:t>
      </w:r>
      <w:r>
        <w:t xml:space="preserve">ровно этому — и целиком. Добавляю её и объясняю почему.</w:t>
      </w:r>
    </w:p>
    <w:p>
      <w:r>
        <w:pict>
          <v:rect style="width:0;height:1.5pt" o:hralign="center" o:hrstd="t" o:hr="t"/>
        </w:pict>
      </w:r>
    </w:p>
    <w:bookmarkStart w:id="9" w:name="X3458fb855add0abf034c45fa4da811e8cccc767"/>
    <w:p>
      <w:pPr>
        <w:pStyle w:val="Heading2"/>
      </w:pPr>
      <w:r>
        <w:t xml:space="preserve">1. Открытие, из-за которого книга взорвала рынок</w:t>
      </w:r>
    </w:p>
    <w:p>
      <w:pPr>
        <w:pStyle w:val="FirstParagraph"/>
      </w:pPr>
      <w:r>
        <w:t xml:space="preserve">CEB разложила всех продавцов на</w:t>
      </w:r>
      <w:r>
        <w:t xml:space="preserve"> </w:t>
      </w:r>
      <w:r>
        <w:rPr>
          <w:b/>
          <w:bCs/>
        </w:rPr>
        <w:t xml:space="preserve">пять типов</w:t>
      </w:r>
      <w:r>
        <w:t xml:space="preserve"> </w:t>
      </w:r>
      <w:r>
        <w:t xml:space="preserve">по реальному поведению: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Worker</w:t>
      </w:r>
      <w:r>
        <w:t xml:space="preserve"> </w:t>
      </w:r>
      <w:r>
        <w:t xml:space="preserve">— пашет, звонит больше всех, не сдаётся.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 Builder</w:t>
      </w:r>
      <w:r>
        <w:t xml:space="preserve"> </w:t>
      </w:r>
      <w:r>
        <w:t xml:space="preserve">— строит отношения, всем удобен, всех выручает, снимает напряжение.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Lone Wolf</w:t>
      </w:r>
      <w:r>
        <w:t xml:space="preserve"> </w:t>
      </w:r>
      <w:r>
        <w:t xml:space="preserve">— работает по-своему, игнорирует процессы, харизматичен.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Reactive Problem Solver</w:t>
      </w:r>
      <w:r>
        <w:t xml:space="preserve"> </w:t>
      </w:r>
      <w:r>
        <w:t xml:space="preserve">— надёжен, дотошен, чинит проблемы после продажи.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Challenger</w:t>
      </w:r>
      <w:r>
        <w:t xml:space="preserve"> </w:t>
      </w:r>
      <w:r>
        <w:t xml:space="preserve">— учит клиента, спорит с ним, продавливает свою точку зрения.</w:t>
      </w:r>
    </w:p>
    <w:p>
      <w:pPr>
        <w:pStyle w:val="FirstParagraph"/>
      </w:pPr>
      <w:r>
        <w:t xml:space="preserve">Результат в сложных продажах: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Challenger — 40% высоких результатов</w:t>
      </w:r>
      <w:r>
        <w:t xml:space="preserve">, самый успешный тип. Чем сложнее продажа, тем сильнее</w:t>
      </w:r>
      <w:r>
        <w:t xml:space="preserve"> </w:t>
      </w:r>
      <w:r>
        <w:t xml:space="preserve">его отрыв.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Relationship Builder — самый ХУДШИЙ.</w:t>
      </w:r>
      <w:r>
        <w:t xml:space="preserve"> </w:t>
      </w:r>
      <w:r>
        <w:t xml:space="preserve">Порядка 7% высоких результатов.</w:t>
      </w:r>
    </w:p>
    <w:p>
      <w:pPr>
        <w:pStyle w:val="FirstParagraph"/>
      </w:pPr>
      <w:r>
        <w:t xml:space="preserve">Это и есть скандал книги:</w:t>
      </w:r>
      <w:r>
        <w:t xml:space="preserve"> </w:t>
      </w:r>
      <w:r>
        <w:rPr>
          <w:b/>
          <w:bCs/>
        </w:rPr>
        <w:t xml:space="preserve">выстраивание тёплых отношений в сложных продажах не работает.</w:t>
      </w:r>
      <w:r>
        <w:t xml:space="preserve"> </w:t>
      </w:r>
      <w:r>
        <w:t xml:space="preserve">Клиенту нравится приятный человек, но покупает он у того, кто дал ему увидеть свой бизнес иначе.</w:t>
      </w:r>
    </w:p>
    <w:p>
      <w:pPr>
        <w:pStyle w:val="BodyText"/>
      </w:pPr>
      <w:r>
        <w:t xml:space="preserve">Причина в цифре, которую CEB получила отдельно:</w:t>
      </w:r>
      <w:r>
        <w:t xml:space="preserve"> </w:t>
      </w:r>
      <w:r>
        <w:rPr>
          <w:b/>
          <w:bCs/>
        </w:rPr>
        <w:t xml:space="preserve">более половины лояльности клиента формируется</w:t>
      </w:r>
      <w:r>
        <w:rPr>
          <w:b/>
          <w:bCs/>
        </w:rPr>
        <w:t xml:space="preserve"> </w:t>
      </w:r>
      <w:r>
        <w:rPr>
          <w:b/>
          <w:bCs/>
        </w:rPr>
        <w:t xml:space="preserve">не брендом, не продуктом и не ценой, а самим опытом продажи</w:t>
      </w:r>
      <w:r>
        <w:t xml:space="preserve"> </w:t>
      </w:r>
      <w:r>
        <w:t xml:space="preserve">— тем, узнал ли клиент что-то,</w:t>
      </w:r>
      <w:r>
        <w:t xml:space="preserve"> </w:t>
      </w:r>
      <w:r>
        <w:t xml:space="preserve">чего не знал.</w:t>
      </w:r>
    </w:p>
    <w:p>
      <w:pPr>
        <w:pStyle w:val="BlockText"/>
      </w:pPr>
      <w:r>
        <w:t xml:space="preserve">«Клиенты покупают не из-за того, ЧТО ты продаёшь, а из-за того, КАК ты продаёшь.»</w:t>
      </w:r>
    </w:p>
    <w:p>
      <w:r>
        <w:pict>
          <v:rect style="width:0;height:1.5pt" o:hralign="center" o:hrstd="t" o:hr="t"/>
        </w:pict>
      </w:r>
    </w:p>
    <w:bookmarkEnd w:id="9"/>
    <w:bookmarkStart w:id="13" w:name="три-способности-challengerа"/>
    <w:p>
      <w:pPr>
        <w:pStyle w:val="Heading2"/>
      </w:pPr>
      <w:r>
        <w:t xml:space="preserve">2. Три способности Challenger’а</w:t>
      </w:r>
    </w:p>
    <w:bookmarkStart w:id="10" w:name="teach-учить-различение"/>
    <w:p>
      <w:pPr>
        <w:pStyle w:val="Heading3"/>
      </w:pPr>
      <w:r>
        <w:t xml:space="preserve">Teach — учить (различение)</w:t>
      </w:r>
    </w:p>
    <w:p>
      <w:pPr>
        <w:pStyle w:val="FirstParagraph"/>
      </w:pPr>
      <w:r>
        <w:t xml:space="preserve">Не учить про свой продукт.</w:t>
      </w:r>
      <w:r>
        <w:t xml:space="preserve"> </w:t>
      </w:r>
      <w:r>
        <w:rPr>
          <w:b/>
          <w:bCs/>
        </w:rPr>
        <w:t xml:space="preserve">Учить клиента про его собственный бизнес</w:t>
      </w:r>
      <w:r>
        <w:t xml:space="preserve"> </w:t>
      </w:r>
      <w:r>
        <w:t xml:space="preserve">— про то, где он теряет</w:t>
      </w:r>
      <w:r>
        <w:t xml:space="preserve"> </w:t>
      </w:r>
      <w:r>
        <w:t xml:space="preserve">деньги и не знает об этом. Продавец приносит не каталог, а</w:t>
      </w:r>
      <w:r>
        <w:t xml:space="preserve"> </w:t>
      </w:r>
      <w:r>
        <w:rPr>
          <w:b/>
          <w:bCs/>
        </w:rPr>
        <w:t xml:space="preserve">инсайт</w:t>
      </w:r>
      <w:r>
        <w:t xml:space="preserve">.</w:t>
      </w:r>
    </w:p>
    <w:bookmarkEnd w:id="10"/>
    <w:bookmarkStart w:id="11" w:name="tailor-настраивать-резонанс"/>
    <w:p>
      <w:pPr>
        <w:pStyle w:val="Heading3"/>
      </w:pPr>
      <w:r>
        <w:t xml:space="preserve">Tailor — настраивать (резонанс)</w:t>
      </w:r>
    </w:p>
    <w:p>
      <w:pPr>
        <w:pStyle w:val="FirstParagraph"/>
      </w:pPr>
      <w:r>
        <w:t xml:space="preserve">Один и тот же инсайт разворачивается по-разному для разных людей: собственнику — про капитализацию,</w:t>
      </w:r>
      <w:r>
        <w:t xml:space="preserve"> </w:t>
      </w:r>
      <w:r>
        <w:t xml:space="preserve">финансисту — про денежный поток, маркетологу — про стоимость лида. Не разные факты, а разные</w:t>
      </w:r>
      <w:r>
        <w:t xml:space="preserve"> </w:t>
      </w:r>
      <w:r>
        <w:t xml:space="preserve">последствия одного факта.</w:t>
      </w:r>
    </w:p>
    <w:bookmarkEnd w:id="11"/>
    <w:bookmarkStart w:id="12" w:name="take-control-держать-управление-напор"/>
    <w:p>
      <w:pPr>
        <w:pStyle w:val="Heading3"/>
      </w:pPr>
      <w:r>
        <w:t xml:space="preserve">Take Control — держать управление (напор)</w:t>
      </w:r>
    </w:p>
    <w:p>
      <w:pPr>
        <w:pStyle w:val="FirstParagraph"/>
      </w:pPr>
      <w:r>
        <w:t xml:space="preserve">Не бояться говорить о деньгах. Не соглашаться на «пришлите презентацию, мы посмотрим». Возражать,</w:t>
      </w:r>
      <w:r>
        <w:t xml:space="preserve"> </w:t>
      </w:r>
      <w:r>
        <w:t xml:space="preserve">когда клиент неправ.</w:t>
      </w:r>
      <w:r>
        <w:t xml:space="preserve"> </w:t>
      </w:r>
      <w:r>
        <w:rPr>
          <w:b/>
          <w:bCs/>
        </w:rPr>
        <w:t xml:space="preserve">Ассертивно, а не агрессивно.</w:t>
      </w:r>
      <w:r>
        <w:t xml:space="preserve"> </w:t>
      </w:r>
      <w:r>
        <w:t xml:space="preserve">Не путать напор с давлением: Challenger давит</w:t>
      </w:r>
      <w:r>
        <w:t xml:space="preserve"> </w:t>
      </w:r>
      <w:r>
        <w:t xml:space="preserve">на логику, а не на человека.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commercial-teaching-четыре-правила"/>
    <w:p>
      <w:pPr>
        <w:pStyle w:val="Heading2"/>
      </w:pPr>
      <w:r>
        <w:t xml:space="preserve">3. Commercial Teaching — четыре правила</w:t>
      </w:r>
    </w:p>
    <w:p>
      <w:pPr>
        <w:pStyle w:val="FirstParagraph"/>
      </w:pPr>
      <w:r>
        <w:t xml:space="preserve">Не любое «полезное знание» продаёт. Работает только обучение, устроенное так: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Ведёт к твоим уникальным сильным сторонам.</w:t>
      </w:r>
      <w:r>
        <w:t xml:space="preserve"> </w:t>
      </w:r>
      <w:r>
        <w:t xml:space="preserve">Инсайт должен естественно упираться в то,</w:t>
      </w:r>
      <w:r>
        <w:t xml:space="preserve"> </w:t>
      </w:r>
      <w:r>
        <w:t xml:space="preserve">в чём ты объективно лучше. Иначе ты бесплатно обучил клиента, а купил он у другого.</w:t>
      </w:r>
      <w:r>
        <w:t xml:space="preserve"> </w:t>
      </w:r>
      <w:r>
        <w:rPr>
          <w:b/>
          <w:bCs/>
        </w:rPr>
        <w:t xml:space="preserve">Это ошибка №1 контент-маркетинга.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Оспаривает представления клиента.</w:t>
      </w:r>
      <w:r>
        <w:t xml:space="preserve"> </w:t>
      </w:r>
      <w:r>
        <w:t xml:space="preserve">Если клиент кивает «да, мы это знаем» — ты не научил,</w:t>
      </w:r>
      <w:r>
        <w:t xml:space="preserve"> </w:t>
      </w:r>
      <w:r>
        <w:t xml:space="preserve">ты подтвердил. Инсайт обязан удивлять.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Подталкивает к действию.</w:t>
      </w:r>
      <w:r>
        <w:t xml:space="preserve"> </w:t>
      </w:r>
      <w:r>
        <w:t xml:space="preserve">Заканчивается не размышлением, а конкретным следующим шагом.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Масштабируется на всех клиентов сегмента.</w:t>
      </w:r>
      <w:r>
        <w:t xml:space="preserve"> </w:t>
      </w:r>
      <w:r>
        <w:t xml:space="preserve">Это не талант одного продавца, это</w:t>
      </w:r>
      <w:r>
        <w:t xml:space="preserve"> </w:t>
      </w:r>
      <w:r>
        <w:rPr>
          <w:b/>
          <w:bCs/>
        </w:rPr>
        <w:t xml:space="preserve">актив компании</w:t>
      </w:r>
      <w:r>
        <w:t xml:space="preserve">:</w:t>
      </w:r>
      <w:r>
        <w:t xml:space="preserve"> </w:t>
      </w:r>
      <w:r>
        <w:t xml:space="preserve">один раз собранный, упакованный и отданный всем. Инсайт пишет не продавец — его пишет маркетинг</w:t>
      </w:r>
      <w:r>
        <w:t xml:space="preserve"> </w:t>
      </w:r>
      <w:r>
        <w:t xml:space="preserve">и аналитика.</w:t>
      </w:r>
    </w:p>
    <w:p>
      <w:r>
        <w:pict>
          <v:rect style="width:0;height:1.5pt" o:hralign="center" o:hrstd="t" o:hr="t"/>
        </w:pict>
      </w:r>
    </w:p>
    <w:bookmarkEnd w:id="14"/>
    <w:bookmarkStart w:id="21" w:name="X8a2de3a29c391c6e40065ffdda90653e1483cbf"/>
    <w:p>
      <w:pPr>
        <w:pStyle w:val="Heading2"/>
      </w:pPr>
      <w:r>
        <w:t xml:space="preserve">4. Шесть шагов подачи инсайта — главный практический инструмент книги</w:t>
      </w:r>
    </w:p>
    <w:p>
      <w:pPr>
        <w:pStyle w:val="FirstParagraph"/>
      </w:pPr>
      <w:r>
        <w:t xml:space="preserve">Порядок жёсткий. Ошибка — начать с себя.</w:t>
      </w:r>
    </w:p>
    <w:bookmarkStart w:id="15" w:name="the-warmer-разогрев"/>
    <w:p>
      <w:pPr>
        <w:pStyle w:val="Heading3"/>
      </w:pPr>
      <w:r>
        <w:t xml:space="preserve">1. The Warmer — разогрев</w:t>
      </w:r>
    </w:p>
    <w:p>
      <w:pPr>
        <w:pStyle w:val="FirstParagraph"/>
      </w:pPr>
      <w:r>
        <w:t xml:space="preserve">Не small talk.</w:t>
      </w:r>
      <w:r>
        <w:t xml:space="preserve"> </w:t>
      </w:r>
      <w:r>
        <w:rPr>
          <w:b/>
          <w:bCs/>
        </w:rPr>
        <w:t xml:space="preserve">Демонстрация, что ты понимаешь их мир лучше, чем они ожидали.</w:t>
      </w:r>
      <w:r>
        <w:t xml:space="preserve"> </w:t>
      </w:r>
      <w:r>
        <w:t xml:space="preserve">«Мы разобрали 30 компаний в вашей нише и вот что видим у большинства: …»</w:t>
      </w:r>
      <w:r>
        <w:t xml:space="preserve"> </w:t>
      </w:r>
      <w:r>
        <w:t xml:space="preserve">Задача — заслужить право говорить. Клиент думает: «это про нас, они в теме».</w:t>
      </w:r>
    </w:p>
    <w:bookmarkEnd w:id="15"/>
    <w:bookmarkStart w:id="16" w:name="Xcfe5448f0a314b8a742ccdd44c038acc7af197a"/>
    <w:p>
      <w:pPr>
        <w:pStyle w:val="Heading3"/>
      </w:pPr>
      <w:r>
        <w:t xml:space="preserve">2. The Reframe — переворот ← сердце всего метода</w:t>
      </w:r>
    </w:p>
    <w:p>
      <w:pPr>
        <w:pStyle w:val="FirstParagraph"/>
      </w:pPr>
      <w:r>
        <w:t xml:space="preserve">Соединяешь названные симптомы с</w:t>
      </w:r>
      <w:r>
        <w:t xml:space="preserve"> </w:t>
      </w:r>
      <w:r>
        <w:rPr>
          <w:b/>
          <w:bCs/>
        </w:rPr>
        <w:t xml:space="preserve">другой, неожиданной причиной</w:t>
      </w:r>
      <w:r>
        <w:t xml:space="preserve">.</w:t>
      </w:r>
      <w:r>
        <w:t xml:space="preserve"> </w:t>
      </w:r>
      <w:r>
        <w:t xml:space="preserve">«Вам кажется, что проблема в X. По нашим данным — настоящая проблема в Y.»</w:t>
      </w:r>
      <w:r>
        <w:t xml:space="preserve"> </w:t>
      </w:r>
      <w:r>
        <w:t xml:space="preserve">Это момент «а-а-а». Если его нет — дальше можно не идти, весь метод держится на этом шаге.</w:t>
      </w:r>
    </w:p>
    <w:bookmarkEnd w:id="16"/>
    <w:bookmarkStart w:id="17" w:name="X8817535beac83e9c01dfb574a647a5e9865778d"/>
    <w:p>
      <w:pPr>
        <w:pStyle w:val="Heading3"/>
      </w:pPr>
      <w:r>
        <w:t xml:space="preserve">3. Rational Drowning — рациональное погружение</w:t>
      </w:r>
    </w:p>
    <w:p>
      <w:pPr>
        <w:pStyle w:val="FirstParagraph"/>
      </w:pPr>
      <w:r>
        <w:rPr>
          <w:b/>
          <w:bCs/>
        </w:rPr>
        <w:t xml:space="preserve">Показываешь цену этой новой проблемы в цифрах — их собственных.</w:t>
      </w:r>
      <w:r>
        <w:t xml:space="preserve"> </w:t>
      </w:r>
      <w:r>
        <w:t xml:space="preserve">Не абстрактно, а «вот из чего</w:t>
      </w:r>
      <w:r>
        <w:t xml:space="preserve"> </w:t>
      </w:r>
      <w:r>
        <w:t xml:space="preserve">у вас складывается потеря». Клиенту должно стать неуютно. Здесь создаётся</w:t>
      </w:r>
      <w:r>
        <w:t xml:space="preserve"> </w:t>
      </w:r>
      <w:r>
        <w:rPr>
          <w:b/>
          <w:bCs/>
        </w:rPr>
        <w:t xml:space="preserve">конструктивное</w:t>
      </w:r>
      <w:r>
        <w:rPr>
          <w:b/>
          <w:bCs/>
        </w:rPr>
        <w:t xml:space="preserve"> </w:t>
      </w:r>
      <w:r>
        <w:rPr>
          <w:b/>
          <w:bCs/>
        </w:rPr>
        <w:t xml:space="preserve">напряжение</w:t>
      </w:r>
      <w:r>
        <w:t xml:space="preserve"> </w:t>
      </w:r>
      <w:r>
        <w:t xml:space="preserve">— и его нельзя снимать слишком рано.</w:t>
      </w:r>
    </w:p>
    <w:bookmarkEnd w:id="17"/>
    <w:bookmarkStart w:id="18" w:name="emotional-impact-эмоциональный-удар"/>
    <w:p>
      <w:pPr>
        <w:pStyle w:val="Heading3"/>
      </w:pPr>
      <w:r>
        <w:t xml:space="preserve">4. Emotional Impact — эмоциональный удар</w:t>
      </w:r>
    </w:p>
    <w:p>
      <w:pPr>
        <w:pStyle w:val="FirstParagraph"/>
      </w:pPr>
      <w:r>
        <w:t xml:space="preserve">Переводишь из «интересная аналитика» в «это мы». История другой компании, в которой клиент узнаёт</w:t>
      </w:r>
      <w:r>
        <w:t xml:space="preserve"> </w:t>
      </w:r>
      <w:r>
        <w:t xml:space="preserve">себя. Пока человек не сказал внутри «чёрт, это же про меня» — он не двинется.</w:t>
      </w:r>
    </w:p>
    <w:bookmarkEnd w:id="18"/>
    <w:bookmarkStart w:id="19" w:name="a-new-way-новый-подход"/>
    <w:p>
      <w:pPr>
        <w:pStyle w:val="Heading3"/>
      </w:pPr>
      <w:r>
        <w:t xml:space="preserve">5. A New Way — новый подход</w:t>
      </w:r>
    </w:p>
    <w:p>
      <w:pPr>
        <w:pStyle w:val="FirstParagraph"/>
      </w:pPr>
      <w:r>
        <w:t xml:space="preserve">Описываешь</w:t>
      </w:r>
      <w:r>
        <w:t xml:space="preserve"> </w:t>
      </w:r>
      <w:r>
        <w:rPr>
          <w:b/>
          <w:bCs/>
        </w:rPr>
        <w:t xml:space="preserve">решение как набор требований, не называя себя.</w:t>
      </w:r>
      <w:r>
        <w:t xml:space="preserve"> </w:t>
      </w:r>
      <w:r>
        <w:t xml:space="preserve">«Чтобы это починить, нужно:</w:t>
      </w:r>
      <w:r>
        <w:t xml:space="preserve"> </w:t>
      </w:r>
      <w:r>
        <w:t xml:space="preserve">уметь A, уметь B, уметь C.» Клиент соглашается с требованиями, а не с поставщиком.</w:t>
      </w:r>
    </w:p>
    <w:bookmarkEnd w:id="19"/>
    <w:bookmarkStart w:id="20" w:name="your-solution-твоё-решение"/>
    <w:p>
      <w:pPr>
        <w:pStyle w:val="Heading3"/>
      </w:pPr>
      <w:r>
        <w:t xml:space="preserve">6. Your Solution — твоё решение</w:t>
      </w:r>
    </w:p>
    <w:p>
      <w:pPr>
        <w:pStyle w:val="FirstParagraph"/>
      </w:pPr>
      <w:r>
        <w:rPr>
          <w:b/>
          <w:bCs/>
        </w:rPr>
        <w:t xml:space="preserve">Только теперь</w:t>
      </w:r>
      <w:r>
        <w:t xml:space="preserve"> </w:t>
      </w:r>
      <w:r>
        <w:t xml:space="preserve">показываешь, что ты и есть тот, кто закрывает A, B и C. К этому моменту клиент</w:t>
      </w:r>
      <w:r>
        <w:t xml:space="preserve"> </w:t>
      </w:r>
      <w:r>
        <w:t xml:space="preserve">уже сам выстроил критерии — и они твои.</w:t>
      </w:r>
    </w:p>
    <w:p>
      <w:pPr>
        <w:pStyle w:val="BlockText"/>
      </w:pPr>
      <w:r>
        <w:rPr>
          <w:b/>
          <w:bCs/>
        </w:rPr>
        <w:t xml:space="preserve">Почему порядок нельзя менять.</w:t>
      </w:r>
      <w:r>
        <w:t xml:space="preserve"> </w:t>
      </w:r>
      <w:r>
        <w:t xml:space="preserve">Если начать с шага 6, ты — один из продавцов, которых сравнивают</w:t>
      </w:r>
      <w:r>
        <w:t xml:space="preserve"> </w:t>
      </w:r>
      <w:r>
        <w:t xml:space="preserve">по цене. Если пройти шаги 1–5, ты — тот, кто задал систему координат, и сравнивать тебя не с чем.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4d68d4ecd23e18d7ecf39d9b8eca8b7f2ea0c7"/>
    <w:p>
      <w:pPr>
        <w:pStyle w:val="Heading2"/>
      </w:pPr>
      <w:r>
        <w:t xml:space="preserve">5. Constructive Tension — конструктивное напряжение</w:t>
      </w:r>
    </w:p>
    <w:p>
      <w:pPr>
        <w:pStyle w:val="FirstParagraph"/>
      </w:pPr>
      <w:r>
        <w:t xml:space="preserve">Продавец-Relationship Builder видит дискомфорт клиента и</w:t>
      </w:r>
      <w:r>
        <w:t xml:space="preserve"> </w:t>
      </w:r>
      <w:r>
        <w:rPr>
          <w:b/>
          <w:bCs/>
        </w:rPr>
        <w:t xml:space="preserve">немедленно его снимает</w:t>
      </w:r>
      <w:r>
        <w:t xml:space="preserve">: соглашается,</w:t>
      </w:r>
      <w:r>
        <w:t xml:space="preserve"> </w:t>
      </w:r>
      <w:r>
        <w:t xml:space="preserve">уступает, смягчает. Именно поэтому он проигрывает.</w:t>
      </w:r>
    </w:p>
    <w:p>
      <w:pPr>
        <w:pStyle w:val="BodyText"/>
      </w:pPr>
      <w:r>
        <w:t xml:space="preserve">Challenger</w:t>
      </w:r>
      <w:r>
        <w:t xml:space="preserve"> </w:t>
      </w:r>
      <w:r>
        <w:rPr>
          <w:b/>
          <w:bCs/>
        </w:rPr>
        <w:t xml:space="preserve">создаёт напряжение и выдерживает его</w:t>
      </w:r>
      <w:r>
        <w:t xml:space="preserve"> </w:t>
      </w:r>
      <w:r>
        <w:t xml:space="preserve">до момента, когда клиент готов действовать.</w:t>
      </w:r>
      <w:r>
        <w:t xml:space="preserve"> </w:t>
      </w:r>
      <w:r>
        <w:t xml:space="preserve">Напряжение — это не конфликт с человеком, это конфликт с его текущей картиной мира.</w:t>
      </w:r>
    </w:p>
    <w:p>
      <w:pPr>
        <w:pStyle w:val="BodyText"/>
      </w:pPr>
      <w:r>
        <w:t xml:space="preserve">Практическая калибровка: спорить с ситуацией, а не с человеком. «Вы неправы» — плохо.</w:t>
      </w:r>
      <w:r>
        <w:t xml:space="preserve"> </w:t>
      </w:r>
      <w:r>
        <w:t xml:space="preserve">«Вот данные, которые не сходятся с этой версией» — хорошо.</w:t>
      </w:r>
    </w:p>
    <w:p>
      <w:r>
        <w:pict>
          <v:rect style="width:0;height:1.5pt" o:hralign="center" o:hrstd="t" o:hr="t"/>
        </w:pict>
      </w:r>
    </w:p>
    <w:bookmarkEnd w:id="22"/>
    <w:bookmarkStart w:id="23" w:name="Xde560f0ea02dacaa6d361034b56fcb870167a87"/>
    <w:p>
      <w:pPr>
        <w:pStyle w:val="Heading2"/>
      </w:pPr>
      <w:r>
        <w:t xml:space="preserve">6. Кого искать внутри клиента (из продолжения — The Challenger Customer)</w:t>
      </w:r>
    </w:p>
    <w:p>
      <w:pPr>
        <w:pStyle w:val="FirstParagraph"/>
      </w:pPr>
      <w:r>
        <w:t xml:space="preserve">Второе исследование дало неприятный факт:</w:t>
      </w:r>
      <w:r>
        <w:t xml:space="preserve"> </w:t>
      </w:r>
      <w:r>
        <w:rPr>
          <w:b/>
          <w:bCs/>
        </w:rPr>
        <w:t xml:space="preserve">в среднем 5,4 человека</w:t>
      </w:r>
      <w:r>
        <w:t xml:space="preserve"> </w:t>
      </w:r>
      <w:r>
        <w:t xml:space="preserve">участвуют в решении, и группа</w:t>
      </w:r>
      <w:r>
        <w:t xml:space="preserve"> </w:t>
      </w:r>
      <w:r>
        <w:t xml:space="preserve">по умолчанию склонна</w:t>
      </w:r>
      <w:r>
        <w:t xml:space="preserve"> </w:t>
      </w:r>
      <w:r>
        <w:rPr>
          <w:b/>
          <w:bCs/>
        </w:rPr>
        <w:t xml:space="preserve">не покупать ничего</w:t>
      </w:r>
      <w:r>
        <w:t xml:space="preserve"> </w:t>
      </w:r>
      <w:r>
        <w:t xml:space="preserve">— консенсус проще всего достигается на «оставим как есть».</w:t>
      </w:r>
    </w:p>
    <w:p>
      <w:pPr>
        <w:pStyle w:val="BodyText"/>
      </w:pPr>
      <w:r>
        <w:t xml:space="preserve">Отсюда разделение контактов: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Mobilizers</w:t>
      </w:r>
      <w:r>
        <w:t xml:space="preserve"> </w:t>
      </w:r>
      <w:r>
        <w:t xml:space="preserve">— двигают изменения внутри:</w:t>
      </w:r>
      <w:r>
        <w:t xml:space="preserve"> </w:t>
      </w:r>
      <w:r>
        <w:rPr>
          <w:b/>
          <w:bCs/>
        </w:rPr>
        <w:t xml:space="preserve">Go-Getter</w:t>
      </w:r>
      <w:r>
        <w:t xml:space="preserve"> </w:t>
      </w:r>
      <w:r>
        <w:t xml:space="preserve">(ищет улучшений),</w:t>
      </w:r>
      <w:r>
        <w:t xml:space="preserve"> </w:t>
      </w:r>
      <w:r>
        <w:rPr>
          <w:b/>
          <w:bCs/>
        </w:rPr>
        <w:t xml:space="preserve">Teacher</w:t>
      </w:r>
      <w:r>
        <w:t xml:space="preserve"> </w:t>
      </w:r>
      <w:r>
        <w:t xml:space="preserve">(умеет</w:t>
      </w:r>
      <w:r>
        <w:t xml:space="preserve"> </w:t>
      </w:r>
      <w:r>
        <w:t xml:space="preserve">убеждать коллег),</w:t>
      </w:r>
      <w:r>
        <w:t xml:space="preserve"> </w:t>
      </w:r>
      <w:r>
        <w:rPr>
          <w:b/>
          <w:bCs/>
        </w:rPr>
        <w:t xml:space="preserve">Skeptic</w:t>
      </w:r>
      <w:r>
        <w:t xml:space="preserve"> </w:t>
      </w:r>
      <w:r>
        <w:t xml:space="preserve">(осторожен, но если убеждён — надёжен).</w:t>
      </w:r>
      <w:r>
        <w:t xml:space="preserve"> </w:t>
      </w:r>
      <w:r>
        <w:rPr>
          <w:b/>
          <w:bCs/>
        </w:rPr>
        <w:t xml:space="preserve">Работать с ними.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Talkers</w:t>
      </w:r>
      <w:r>
        <w:t xml:space="preserve"> </w:t>
      </w:r>
      <w:r>
        <w:t xml:space="preserve">— приятные, доступные, охотно встречаются, ничего не двигают:</w:t>
      </w:r>
      <w:r>
        <w:t xml:space="preserve"> </w:t>
      </w:r>
      <w:r>
        <w:rPr>
          <w:b/>
          <w:bCs/>
        </w:rPr>
        <w:t xml:space="preserve">Friend</w:t>
      </w:r>
      <w:r>
        <w:t xml:space="preserve">,</w:t>
      </w:r>
      <w:r>
        <w:t xml:space="preserve"> </w:t>
      </w:r>
      <w:r>
        <w:rPr>
          <w:b/>
          <w:bCs/>
        </w:rPr>
        <w:t xml:space="preserve">Guide</w:t>
      </w:r>
      <w:r>
        <w:t xml:space="preserve">,</w:t>
      </w:r>
      <w:r>
        <w:t xml:space="preserve"> </w:t>
      </w:r>
      <w:r>
        <w:rPr>
          <w:b/>
          <w:bCs/>
        </w:rPr>
        <w:t xml:space="preserve">Climber</w:t>
      </w:r>
      <w:r>
        <w:t xml:space="preserve">.</w:t>
      </w:r>
      <w:r>
        <w:t xml:space="preserve"> </w:t>
      </w:r>
      <w:r>
        <w:rPr>
          <w:b/>
          <w:bCs/>
        </w:rPr>
        <w:t xml:space="preserve">Ловушка:</w:t>
      </w:r>
      <w:r>
        <w:t xml:space="preserve"> </w:t>
      </w:r>
      <w:r>
        <w:t xml:space="preserve">с ними легче всего договориться о встрече, поэтому продавцы тратят</w:t>
      </w:r>
      <w:r>
        <w:t xml:space="preserve"> </w:t>
      </w:r>
      <w:r>
        <w:t xml:space="preserve">на них большую часть времени.</w:t>
      </w:r>
    </w:p>
    <w:p>
      <w:pPr>
        <w:pStyle w:val="BodyText"/>
      </w:pPr>
      <w:r>
        <w:t xml:space="preserve">Признак Talker’а: с ним отличные отношения, много встреч, ноль движения.</w:t>
      </w:r>
    </w:p>
    <w:p>
      <w:r>
        <w:pict>
          <v:rect style="width:0;height:1.5pt" o:hralign="center" o:hrstd="t" o:hr="t"/>
        </w:pict>
      </w:r>
    </w:p>
    <w:bookmarkEnd w:id="23"/>
    <w:bookmarkStart w:id="24" w:name="что-забирать-нам"/>
    <w:p>
      <w:pPr>
        <w:pStyle w:val="Heading2"/>
      </w:pPr>
      <w:r>
        <w:t xml:space="preserve">7.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Учить, а не описывать услугу</w:t>
            </w:r>
          </w:p>
        </w:tc>
        <w:tc>
          <w:tcPr/>
          <w:p>
            <w:pPr>
              <w:pStyle w:val="Compact"/>
            </w:pPr>
            <w:r>
              <w:t xml:space="preserve">Наши лендинги описывают услугу. Нужен</w:t>
            </w:r>
            <w:r>
              <w:t xml:space="preserve"> </w:t>
            </w:r>
            <w:r>
              <w:rPr>
                <w:b/>
                <w:bCs/>
              </w:rPr>
              <w:t xml:space="preserve">инсайт про рынок клиента</w:t>
            </w:r>
            <w:r>
              <w:t xml:space="preserve">, который он не знает.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Reframe обязателен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 нас его нет в явном виде.</w:t>
            </w:r>
            <w:r>
              <w:t xml:space="preserve"> </w:t>
            </w:r>
            <w:r>
              <w:t xml:space="preserve">Мы говорим «мы построим вам ДНК» — это шаг 6 без шагов 1–5. Инсайт надо сформулировать письменно и один раз.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Шесть шагов</w:t>
            </w:r>
          </w:p>
        </w:tc>
        <w:tc>
          <w:tcPr/>
          <w:p>
            <w:pPr>
              <w:pStyle w:val="Compact"/>
            </w:pPr>
            <w:r>
              <w:t xml:space="preserve">Прямая раскадровка для «Зеркала». Сейчас «Зеркало» делает шаги 1–2 и сразу прыгает на 6. Отсутствуют 3, 4 и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Rational Drowning</w:t>
            </w:r>
          </w:p>
        </w:tc>
        <w:tc>
          <w:tcPr/>
          <w:p>
            <w:pPr>
              <w:pStyle w:val="Compact"/>
            </w:pPr>
            <w:r>
              <w:t xml:space="preserve">Самый недостающий шаг. Осторожно: считаем</w:t>
            </w:r>
            <w:r>
              <w:t xml:space="preserve"> </w:t>
            </w:r>
            <w:r>
              <w:rPr>
                <w:b/>
                <w:bCs/>
              </w:rPr>
              <w:t xml:space="preserve">цену их проблемы</w:t>
            </w:r>
            <w:r>
              <w:t xml:space="preserve">, а не обещаем свой результат — анти-гарантия не нарушается.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Инсайт ведёт к нашей силе</w:t>
            </w:r>
          </w:p>
        </w:tc>
        <w:tc>
          <w:tcPr/>
          <w:p>
            <w:pPr>
              <w:pStyle w:val="Compact"/>
            </w:pPr>
            <w:r>
              <w:t xml:space="preserve">Наша сила — структурное мышление + AI-скорость. Инсайт должен упираться именно в это, иначе мы обучим и отпустим.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Инсайт масштабируется</w:t>
            </w:r>
          </w:p>
        </w:tc>
        <w:tc>
          <w:tcPr/>
          <w:p>
            <w:pPr>
              <w:pStyle w:val="Compact"/>
            </w:pPr>
            <w:r>
              <w:t xml:space="preserve">Один раз написать — использовать в «Зеркале», лендинге, презентации, письмах, контенте.</w:t>
            </w:r>
            <w:r>
              <w:t xml:space="preserve"> </w:t>
            </w:r>
            <w:r>
              <w:rPr>
                <w:b/>
                <w:bCs/>
              </w:rPr>
              <w:t xml:space="preserve">Это актив, а не разговор.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Builder проигрывает</w:t>
            </w:r>
          </w:p>
        </w:tc>
        <w:tc>
          <w:tcPr/>
          <w:p>
            <w:pPr>
              <w:pStyle w:val="Compact"/>
            </w:pPr>
            <w:r>
              <w:t xml:space="preserve">Совпадает с директивой «быть скептическим партнёром». Приятность не продаёт — продаёт несогласие с фактами.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Constructive tension</w:t>
            </w:r>
          </w:p>
        </w:tc>
        <w:tc>
          <w:tcPr/>
          <w:p>
            <w:pPr>
              <w:pStyle w:val="Compact"/>
            </w:pPr>
            <w:r>
              <w:t xml:space="preserve">Мы склонны смягчать («ну, у вас в целом неплохо»). Это убивает сделку.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Mobilizer vs Talker</w:t>
            </w:r>
          </w:p>
        </w:tc>
        <w:tc>
          <w:tcPr/>
          <w:p>
            <w:pPr>
              <w:pStyle w:val="Compact"/>
            </w:pPr>
            <w:r>
              <w:t xml:space="preserve">Пять контактов на обкатке — проверить, кто из них реально двигался, а кто просто мило отвечал.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ограничения-и-честная-критика"/>
    <w:p>
      <w:pPr>
        <w:pStyle w:val="Heading2"/>
      </w:pPr>
      <w:r>
        <w:t xml:space="preserve">8. Ограничения и честная критика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Методология оспаривалась.</w:t>
      </w:r>
      <w:r>
        <w:t xml:space="preserve"> </w:t>
      </w:r>
      <w:r>
        <w:t xml:space="preserve">Часть исследователей считает корреляции CEB натянутыми,</w:t>
      </w:r>
      <w:r>
        <w:t xml:space="preserve"> </w:t>
      </w:r>
      <w:r>
        <w:t xml:space="preserve">а классификацию на пять типов — не выдерживающей повторной проверки. Модель полезна как рабочая</w:t>
      </w:r>
      <w:r>
        <w:t xml:space="preserve"> </w:t>
      </w:r>
      <w:r>
        <w:t xml:space="preserve">рамка, но не как научный закон.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Требует настоящего инсайта.</w:t>
      </w:r>
      <w:r>
        <w:t xml:space="preserve"> </w:t>
      </w:r>
      <w:r>
        <w:t xml:space="preserve">Без реальных данных о рынке клиента «Challenger» вырождается</w:t>
      </w:r>
      <w:r>
        <w:t xml:space="preserve"> </w:t>
      </w:r>
      <w:r>
        <w:t xml:space="preserve">в развязного продавца, который спорит без оснований. Это худший из возможных исходов.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Дорого в производстве.</w:t>
      </w:r>
      <w:r>
        <w:t xml:space="preserve"> </w:t>
      </w:r>
      <w:r>
        <w:t xml:space="preserve">Commercial teaching — это исследовательская работа. У нас, впрочем,</w:t>
      </w:r>
      <w:r>
        <w:t xml:space="preserve"> </w:t>
      </w:r>
      <w:r>
        <w:t xml:space="preserve">она уже есть: research через AI — наш основной актив.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Плохо ложится на очень мелкие сделки</w:t>
      </w:r>
      <w:r>
        <w:t xml:space="preserve">, где длинная раскадровка избыточна.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 про лидген.</w:t>
      </w:r>
      <w:r>
        <w:t xml:space="preserve"> </w:t>
      </w:r>
      <w:r>
        <w:t xml:space="preserve">Опять же: книга начинается с уже состоявшегося контакта.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Challenger Sale — выжимка</dc:title>
  <dc:creator>Dixon &amp; Adamson</dc:creator>
  <cp:keywords/>
  <dcterms:created xsi:type="dcterms:W3CDTF">2026-09-05T21:22:02Z</dcterms:created>
  <dcterms:modified xsi:type="dcterms:W3CDTF">2026-09-05T21:22:02Z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