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Pyramid Principle — выжимка</w:t>
      </w:r>
    </w:p>
    <w:p>
      <w:pPr>
        <w:pStyle w:val="Author"/>
      </w:pPr>
      <w:r>
        <w:t xml:space="preserve">Barbara Minto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the-pyramid-principle-выжимка"/>
    <w:p>
      <w:pPr>
        <w:pStyle w:val="Heading1"/>
      </w:pPr>
      <w:r>
        <w:t xml:space="preserve">The Pyramid Principle — выжимка</w:t>
      </w:r>
    </w:p>
    <w:p>
      <w:pPr>
        <w:pStyle w:val="FirstParagraph"/>
      </w:pPr>
      <w:r>
        <w:rPr>
          <w:b/>
          <w:bCs/>
        </w:rPr>
        <w:t xml:space="preserve">Barbara Minto, 1978 (переиздания до 2009).</w:t>
      </w:r>
      <w:r>
        <w:t xml:space="preserve"> </w:t>
      </w:r>
      <w:r>
        <w:t xml:space="preserve">Автор — первая женщина-консультант McKinsey,</w:t>
      </w:r>
      <w:r>
        <w:t xml:space="preserve"> </w:t>
      </w:r>
      <w:r>
        <w:t xml:space="preserve">которую фирма поставила учить всех остальных писать.</w:t>
      </w:r>
      <w:r>
        <w:t xml:space="preserve"> </w:t>
      </w:r>
      <w:r>
        <w:rPr>
          <w:b/>
          <w:bCs/>
        </w:rPr>
        <w:t xml:space="preserve">Это первоисточник</w:t>
      </w:r>
      <w:r>
        <w:t xml:space="preserve"> </w:t>
      </w:r>
      <w:r>
        <w:t xml:space="preserve">того, что в</w:t>
      </w:r>
      <w:r>
        <w:t xml:space="preserve"> </w:t>
      </w:r>
      <w:hyperlink r:id="rId9">
        <w:r>
          <w:rPr>
            <w:rStyle w:val="Hyperlink"/>
          </w:rPr>
          <w:t xml:space="preserve">The McKinsey Way</w:t>
        </w:r>
      </w:hyperlink>
      <w:r>
        <w:t xml:space="preserve"> </w:t>
      </w:r>
      <w:r>
        <w:t xml:space="preserve">сжато до одной главы про презентации.</w:t>
      </w:r>
    </w:p>
    <w:p>
      <w:pPr>
        <w:pStyle w:val="BodyText"/>
      </w:pPr>
      <w:r>
        <w:t xml:space="preserve">Книга про то, как устроен текст, который убеждает. Для нас это техника упаковки диагностики —</w:t>
      </w:r>
      <w:r>
        <w:t xml:space="preserve"> </w:t>
      </w:r>
      <w:r>
        <w:t xml:space="preserve">и, что важнее, техника</w:t>
      </w:r>
      <w:r>
        <w:t xml:space="preserve"> </w:t>
      </w:r>
      <w:r>
        <w:rPr>
          <w:b/>
          <w:bCs/>
        </w:rPr>
        <w:t xml:space="preserve">захода</w:t>
      </w:r>
      <w:r>
        <w:t xml:space="preserve"> </w:t>
      </w:r>
      <w:r>
        <w:t xml:space="preserve">в разговор.</w:t>
      </w:r>
    </w:p>
    <w:p>
      <w:r>
        <w:pict>
          <v:rect style="width:0;height:1.5pt" o:hralign="center" o:hrstd="t" o:hr="t"/>
        </w:pict>
      </w:r>
    </w:p>
    <w:bookmarkStart w:id="10" w:name="почему-пирамида"/>
    <w:p>
      <w:pPr>
        <w:pStyle w:val="Heading2"/>
      </w:pPr>
      <w:r>
        <w:t xml:space="preserve">1. Почему пирамида</w:t>
      </w:r>
    </w:p>
    <w:p>
      <w:pPr>
        <w:pStyle w:val="FirstParagraph"/>
      </w:pPr>
      <w:r>
        <w:t xml:space="preserve">Человек не может держать в голове больше 5–7 разрозненных элементов, реально — 3–4. Поэтому мозг</w:t>
      </w:r>
      <w:r>
        <w:t xml:space="preserve"> </w:t>
      </w:r>
      <w:r>
        <w:rPr>
          <w:b/>
          <w:bCs/>
        </w:rPr>
        <w:t xml:space="preserve">всё равно</w:t>
      </w:r>
      <w:r>
        <w:t xml:space="preserve"> </w:t>
      </w:r>
      <w:r>
        <w:t xml:space="preserve">сгруппирует то, что ты написал, — вопрос только в том, сделаешь это ты или он.</w:t>
      </w:r>
    </w:p>
    <w:p>
      <w:pPr>
        <w:pStyle w:val="BodyText"/>
      </w:pPr>
      <w:r>
        <w:t xml:space="preserve">Если структурируешь ты — читатель тратит силы на суть. Если не структурируешь — он тратит их</w:t>
      </w:r>
      <w:r>
        <w:t xml:space="preserve"> </w:t>
      </w:r>
      <w:r>
        <w:t xml:space="preserve">на расшифровку и уходит.</w:t>
      </w:r>
    </w:p>
    <w:p>
      <w:pPr>
        <w:pStyle w:val="BodyText"/>
      </w:pPr>
      <w:r>
        <w:rPr>
          <w:b/>
          <w:bCs/>
        </w:rPr>
        <w:t xml:space="preserve">Пирамида:</w:t>
      </w:r>
      <w:r>
        <w:t xml:space="preserve"> </w:t>
      </w:r>
      <w:r>
        <w:t xml:space="preserve">одна главная мысль наверху, под ней 3–5 групп поддерживающих идей, под каждой — факты.</w:t>
      </w:r>
    </w:p>
    <w:p>
      <w:pPr>
        <w:pStyle w:val="BodyText"/>
      </w:pPr>
      <w:r>
        <w:t xml:space="preserve">Порядок изложения —</w:t>
      </w:r>
      <w:r>
        <w:t xml:space="preserve"> </w:t>
      </w:r>
      <w:r>
        <w:rPr>
          <w:b/>
          <w:bCs/>
        </w:rPr>
        <w:t xml:space="preserve">сверху вниз</w:t>
      </w:r>
      <w:r>
        <w:t xml:space="preserve">: сначала ответ, потом обоснование. Не детектив. Читатель должен</w:t>
      </w:r>
      <w:r>
        <w:t xml:space="preserve"> </w:t>
      </w:r>
      <w:r>
        <w:t xml:space="preserve">понять всё, прочитав первый абзац; остальное — для тех, кто хочет проверить.</w:t>
      </w:r>
    </w:p>
    <w:p>
      <w:r>
        <w:pict>
          <v:rect style="width:0;height:1.5pt" o:hralign="center" o:hrstd="t" o:hr="t"/>
        </w:pict>
      </w:r>
    </w:p>
    <w:bookmarkEnd w:id="10"/>
    <w:bookmarkStart w:id="11" w:name="три-железных-правила-группы"/>
    <w:p>
      <w:pPr>
        <w:pStyle w:val="Heading2"/>
      </w:pPr>
      <w:r>
        <w:t xml:space="preserve">2. Три железных правила группы</w:t>
      </w:r>
    </w:p>
    <w:p>
      <w:pPr>
        <w:pStyle w:val="FirstParagraph"/>
      </w:pPr>
      <w:r>
        <w:t xml:space="preserve">Любая группа идей на любом уровне обязана удовлетворять трём условиям: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Идея сверху — это резюме идей снизу.</w:t>
      </w:r>
      <w:r>
        <w:t xml:space="preserve"> </w:t>
      </w:r>
      <w:r>
        <w:t xml:space="preserve">Не заголовок темы, а вывод из них.</w:t>
      </w:r>
      <w:r>
        <w:t xml:space="preserve"> </w:t>
      </w:r>
      <w:r>
        <w:t xml:space="preserve">Плохо: «Анализ позиционирования». Хорошо: «Позиционирование не различает вас с тремя соседями».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Идеи в группе — одного типа.</w:t>
      </w:r>
      <w:r>
        <w:t xml:space="preserve"> </w:t>
      </w:r>
      <w:r>
        <w:t xml:space="preserve">Нельзя мешать причины с последствиями, шаги с рисками,</w:t>
      </w:r>
      <w:r>
        <w:t xml:space="preserve"> </w:t>
      </w:r>
      <w:r>
        <w:t xml:space="preserve">действия с наблюдениями.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Идеи в группе логически упорядочены.</w:t>
      </w:r>
      <w:r>
        <w:t xml:space="preserve"> </w:t>
      </w:r>
      <w:r>
        <w:t xml:space="preserve">Порядок бывает четырёх видов и пятого не бывает: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временной</w:t>
      </w:r>
      <w:r>
        <w:t xml:space="preserve"> </w:t>
      </w:r>
      <w:r>
        <w:t xml:space="preserve">(сначала это, потом то),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структурный</w:t>
      </w:r>
      <w:r>
        <w:t xml:space="preserve"> </w:t>
      </w:r>
      <w:r>
        <w:t xml:space="preserve">(части целого — тут и живёт MECE),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по степени важности</w:t>
      </w:r>
      <w:r>
        <w:t xml:space="preserve"> </w:t>
      </w:r>
      <w:r>
        <w:t xml:space="preserve">(от главного к второстепенному),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дедуктивный</w:t>
      </w:r>
      <w:r>
        <w:t xml:space="preserve"> </w:t>
      </w:r>
      <w:r>
        <w:t xml:space="preserve">(посылка → посылка → вывод).</w:t>
      </w:r>
    </w:p>
    <w:p>
      <w:pPr>
        <w:pStyle w:val="FirstParagraph"/>
      </w:pPr>
      <w:r>
        <w:t xml:space="preserve">Если группу нельзя упорядочить ни одним из четырёх способов —</w:t>
      </w:r>
      <w:r>
        <w:t xml:space="preserve"> </w:t>
      </w:r>
      <w:r>
        <w:rPr>
          <w:b/>
          <w:bCs/>
        </w:rPr>
        <w:t xml:space="preserve">это не группа</w:t>
      </w:r>
      <w:r>
        <w:t xml:space="preserve">, а куча.</w:t>
      </w:r>
      <w:r>
        <w:t xml:space="preserve"> </w:t>
      </w:r>
      <w:r>
        <w:t xml:space="preserve">Это самый быстрый тест на качество любого нашего артефакта.</w:t>
      </w:r>
    </w:p>
    <w:p>
      <w:r>
        <w:pict>
          <v:rect style="width:0;height:1.5pt" o:hralign="center" o:hrstd="t" o:hr="t"/>
        </w:pict>
      </w:r>
    </w:p>
    <w:bookmarkEnd w:id="11"/>
    <w:bookmarkStart w:id="12" w:name="X14301edddd99e830a2fbc16391c47484182e0c7"/>
    <w:p>
      <w:pPr>
        <w:pStyle w:val="Heading2"/>
      </w:pPr>
      <w:r>
        <w:t xml:space="preserve">3. SCQA — как начинать. Самая ценная часть для нас</w:t>
      </w:r>
    </w:p>
    <w:p>
      <w:pPr>
        <w:pStyle w:val="FirstParagraph"/>
      </w:pPr>
      <w:r>
        <w:t xml:space="preserve">Прежде чем изложить ответ, нужно</w:t>
      </w:r>
      <w:r>
        <w:t xml:space="preserve"> </w:t>
      </w:r>
      <w:r>
        <w:rPr>
          <w:b/>
          <w:bCs/>
        </w:rPr>
        <w:t xml:space="preserve">создать вопрос в голове читателя</w:t>
      </w:r>
      <w:r>
        <w:t xml:space="preserve">. Иначе ответ падает в пустоту.</w:t>
      </w:r>
    </w:p>
    <w:p>
      <w:pPr>
        <w:pStyle w:val="BodyText"/>
      </w:pPr>
      <w:r>
        <w:t xml:space="preserve">Введение строится из четырёх элементов: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— Situation (ситуация).</w:t>
      </w:r>
      <w:r>
        <w:t xml:space="preserve"> </w:t>
      </w:r>
      <w:r>
        <w:t xml:space="preserve">То, с чем читатель</w:t>
      </w:r>
      <w:r>
        <w:t xml:space="preserve"> </w:t>
      </w:r>
      <w:r>
        <w:rPr>
          <w:b/>
          <w:bCs/>
        </w:rPr>
        <w:t xml:space="preserve">заведомо согласен</w:t>
      </w:r>
      <w:r>
        <w:t xml:space="preserve">. Бесспорный факт о его мире.</w:t>
      </w:r>
      <w:r>
        <w:t xml:space="preserve"> </w:t>
      </w:r>
      <w:r>
        <w:t xml:space="preserve">Не о тебе. Задача — синхронизировать картину.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— Complication (осложнение).</w:t>
      </w:r>
      <w:r>
        <w:t xml:space="preserve"> </w:t>
      </w:r>
      <w:r>
        <w:t xml:space="preserve">Что изменилось, сломалось или чего он не знал.</w:t>
      </w:r>
      <w:r>
        <w:t xml:space="preserve"> </w:t>
      </w:r>
      <w:r>
        <w:rPr>
          <w:b/>
          <w:bCs/>
        </w:rPr>
        <w:t xml:space="preserve">Здесь возникает</w:t>
      </w:r>
      <w:r>
        <w:rPr>
          <w:b/>
          <w:bCs/>
        </w:rPr>
        <w:t xml:space="preserve"> </w:t>
      </w:r>
      <w:r>
        <w:rPr>
          <w:b/>
          <w:bCs/>
        </w:rPr>
        <w:t xml:space="preserve">напряжение.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 — Question (вопрос).</w:t>
      </w:r>
      <w:r>
        <w:t xml:space="preserve"> </w:t>
      </w:r>
      <w:r>
        <w:t xml:space="preserve">Вопрос, который у него теперь</w:t>
      </w:r>
      <w:r>
        <w:t xml:space="preserve"> </w:t>
      </w:r>
      <w:r>
        <w:rPr>
          <w:b/>
          <w:bCs/>
        </w:rPr>
        <w:t xml:space="preserve">обязан</w:t>
      </w:r>
      <w:r>
        <w:t xml:space="preserve"> </w:t>
      </w:r>
      <w:r>
        <w:t xml:space="preserve">возникнуть. Часто не пишется</w:t>
      </w:r>
      <w:r>
        <w:t xml:space="preserve"> </w:t>
      </w:r>
      <w:r>
        <w:t xml:space="preserve">явно — но обязан читаться.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— Answer (ответ).</w:t>
      </w:r>
      <w:r>
        <w:t xml:space="preserve"> </w:t>
      </w:r>
      <w:r>
        <w:t xml:space="preserve">Твой главный тезис. Он же — вершина пирамиды. Дальше весь текст его</w:t>
      </w:r>
      <w:r>
        <w:t xml:space="preserve"> </w:t>
      </w:r>
      <w:r>
        <w:t xml:space="preserve">обосновывает.</w:t>
      </w:r>
    </w:p>
    <w:p>
      <w:pPr>
        <w:pStyle w:val="FirstParagraph"/>
      </w:pPr>
      <w:r>
        <w:t xml:space="preserve">Пример под нас (сегмент «эксперт»):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S:</w:t>
      </w:r>
      <w:r>
        <w:t xml:space="preserve"> </w:t>
      </w:r>
      <w:r>
        <w:t xml:space="preserve">Вы вкладываетесь в контент и заявки идут.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C:</w:t>
      </w:r>
      <w:r>
        <w:t xml:space="preserve"> </w:t>
      </w:r>
      <w:r>
        <w:t xml:space="preserve">Но люди сравнивают вас с пятью такими же и выбирают по цене, потому что разницы не видно.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Q:</w:t>
      </w:r>
      <w:r>
        <w:t xml:space="preserve"> </w:t>
      </w:r>
      <w:r>
        <w:t xml:space="preserve">Как сделать разницу видимой с первого касания?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Собрать ДНК — одну формулировку «кому · какой результат · за счёт чего», и переписать</w:t>
      </w:r>
      <w:r>
        <w:t xml:space="preserve"> </w:t>
      </w:r>
      <w:r>
        <w:t xml:space="preserve">&gt; под неё все точки контакта.</w:t>
      </w:r>
    </w:p>
    <w:p>
      <w:pPr>
        <w:pStyle w:val="BodyText"/>
      </w:pPr>
      <w:r>
        <w:rPr>
          <w:b/>
          <w:bCs/>
        </w:rPr>
        <w:t xml:space="preserve">Ключевое наблюдение:</w:t>
      </w:r>
      <w:r>
        <w:t xml:space="preserve"> </w:t>
      </w:r>
      <w:r>
        <w:t xml:space="preserve">SCQA — это тот же Reframe из Challenger, только записанный как формула</w:t>
      </w:r>
      <w:r>
        <w:t xml:space="preserve"> </w:t>
      </w:r>
      <w:r>
        <w:t xml:space="preserve">текста. Complication = разрыв. Совпадение не случайное — обе техники решают одну задачу: создать</w:t>
      </w:r>
      <w:r>
        <w:t xml:space="preserve"> </w:t>
      </w:r>
      <w:r>
        <w:t xml:space="preserve">у человека вопрос, на который у тебя есть ответ.</w:t>
      </w:r>
    </w:p>
    <w:p>
      <w:pPr>
        <w:pStyle w:val="BodyText"/>
      </w:pPr>
      <w:r>
        <w:t xml:space="preserve">Варианты порядка — можно начинать с C или с A ради драматургии, но все четыре элемента обязаны</w:t>
      </w:r>
      <w:r>
        <w:t xml:space="preserve"> </w:t>
      </w:r>
      <w:r>
        <w:t xml:space="preserve">присутствовать.</w:t>
      </w:r>
    </w:p>
    <w:p>
      <w:r>
        <w:pict>
          <v:rect style="width:0;height:1.5pt" o:hralign="center" o:hrstd="t" o:hr="t"/>
        </w:pict>
      </w:r>
    </w:p>
    <w:bookmarkEnd w:id="12"/>
    <w:bookmarkStart w:id="13" w:name="дедукция-против-индукции"/>
    <w:p>
      <w:pPr>
        <w:pStyle w:val="Heading2"/>
      </w:pPr>
      <w:r>
        <w:t xml:space="preserve">4. Дедукция против индукции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Дедукция:</w:t>
      </w:r>
      <w:r>
        <w:t xml:space="preserve"> </w:t>
      </w:r>
      <w:r>
        <w:t xml:space="preserve">посылка → вторая посылка о первой → вывод. Убедительно, но</w:t>
      </w:r>
      <w:r>
        <w:t xml:space="preserve"> </w:t>
      </w:r>
      <w:r>
        <w:rPr>
          <w:b/>
          <w:bCs/>
        </w:rPr>
        <w:t xml:space="preserve">тяжело читается</w:t>
      </w:r>
      <w:r>
        <w:t xml:space="preserve">:</w:t>
      </w:r>
      <w:r>
        <w:t xml:space="preserve"> </w:t>
      </w:r>
      <w:r>
        <w:t xml:space="preserve">держать цепочку в голове утомительно, и одно слабое звено рушит всё.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Индукция:</w:t>
      </w:r>
      <w:r>
        <w:t xml:space="preserve"> </w:t>
      </w:r>
      <w:r>
        <w:t xml:space="preserve">группа однотипных утверждений → обобщение. Легче, устойчивее, можно читать с любого места.</w:t>
      </w:r>
    </w:p>
    <w:p>
      <w:pPr>
        <w:pStyle w:val="FirstParagraph"/>
      </w:pPr>
      <w:r>
        <w:t xml:space="preserve">Правило Minto:</w:t>
      </w:r>
      <w:r>
        <w:t xml:space="preserve"> </w:t>
      </w:r>
      <w:r>
        <w:rPr>
          <w:b/>
          <w:bCs/>
        </w:rPr>
        <w:t xml:space="preserve">на верхних уровнях — индукция</w:t>
      </w:r>
      <w:r>
        <w:t xml:space="preserve">, дедукцию оставить для локальных мест.</w:t>
      </w:r>
      <w:r>
        <w:t xml:space="preserve"> </w:t>
      </w:r>
      <w:r>
        <w:t xml:space="preserve">«Три причины, почему X» читается легче, чем «Поскольку A, и поскольку из A следует B, то…»</w:t>
      </w:r>
    </w:p>
    <w:p>
      <w:r>
        <w:pict>
          <v:rect style="width:0;height:1.5pt" o:hralign="center" o:hrstd="t" o:hr="t"/>
        </w:pict>
      </w:r>
    </w:p>
    <w:bookmarkEnd w:id="13"/>
    <w:bookmarkStart w:id="14" w:name="как-найти-структуру-когда-её-нет"/>
    <w:p>
      <w:pPr>
        <w:pStyle w:val="Heading2"/>
      </w:pPr>
      <w:r>
        <w:t xml:space="preserve">5. Как найти структуру, когда её нет</w:t>
      </w:r>
    </w:p>
    <w:p>
      <w:pPr>
        <w:pStyle w:val="FirstParagraph"/>
      </w:pPr>
      <w:r>
        <w:t xml:space="preserve">Отдельный раздел — про решение задачи, а не про её изложение.</w:t>
      </w:r>
    </w:p>
    <w:p>
      <w:pPr>
        <w:pStyle w:val="BodyText"/>
      </w:pPr>
      <w:r>
        <w:rPr>
          <w:b/>
          <w:bCs/>
        </w:rPr>
        <w:t xml:space="preserve">Определение проблемы</w:t>
      </w:r>
      <w:r>
        <w:t xml:space="preserve"> </w:t>
      </w:r>
      <w:r>
        <w:t xml:space="preserve">через схему: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Опорная точка</w:t>
      </w:r>
      <w:r>
        <w:t xml:space="preserve"> </w:t>
      </w:r>
      <w:r>
        <w:t xml:space="preserve">— что есть сейчас, в каком контексте;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Возмущающее событие</w:t>
      </w:r>
      <w:r>
        <w:t xml:space="preserve"> </w:t>
      </w:r>
      <w:r>
        <w:t xml:space="preserve">— что случилось и запустило беспокойство;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R1</w:t>
      </w:r>
      <w:r>
        <w:t xml:space="preserve"> </w:t>
      </w:r>
      <w:r>
        <w:t xml:space="preserve">— нежелательный текущий результат;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R2</w:t>
      </w:r>
      <w:r>
        <w:t xml:space="preserve"> </w:t>
      </w:r>
      <w:r>
        <w:t xml:space="preserve">— желаемый результат.</w:t>
      </w:r>
    </w:p>
    <w:p>
      <w:pPr>
        <w:pStyle w:val="BodyText"/>
      </w:pPr>
      <w:r>
        <w:rPr>
          <w:b/>
          <w:bCs/>
        </w:rPr>
        <w:t xml:space="preserve">Проблема = разрыв между R1 и R2.</w:t>
      </w:r>
      <w:r>
        <w:t xml:space="preserve"> </w:t>
      </w:r>
      <w:r>
        <w:t xml:space="preserve">Вопрос всегда один: «как перейти из R1 в R2?»</w:t>
      </w:r>
      <w:r>
        <w:t xml:space="preserve"> </w:t>
      </w:r>
      <w:r>
        <w:t xml:space="preserve">(Опять то же самое: у Miller Heiman это разрыв между текущим и желаемым состоянием. Три книги,</w:t>
      </w:r>
      <w:r>
        <w:t xml:space="preserve"> </w:t>
      </w:r>
      <w:r>
        <w:t xml:space="preserve">одна модель, три языка.)</w:t>
      </w:r>
    </w:p>
    <w:p>
      <w:pPr>
        <w:pStyle w:val="BodyText"/>
      </w:pPr>
      <w:r>
        <w:rPr>
          <w:b/>
          <w:bCs/>
        </w:rPr>
        <w:t xml:space="preserve">Структурирование анализа</w:t>
      </w:r>
      <w:r>
        <w:t xml:space="preserve"> </w:t>
      </w:r>
      <w:r>
        <w:t xml:space="preserve">— деревья: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 диагностики</w:t>
      </w:r>
      <w:r>
        <w:t xml:space="preserve"> </w:t>
      </w:r>
      <w:r>
        <w:t xml:space="preserve">— раскладываем причину на составляющие («почему падает маржа?»),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 решений</w:t>
      </w:r>
      <w:r>
        <w:t xml:space="preserve"> </w:t>
      </w:r>
      <w:r>
        <w:t xml:space="preserve">— раскладываем варианты действий.</w:t>
      </w:r>
    </w:p>
    <w:p>
      <w:pPr>
        <w:pStyle w:val="BodyText"/>
      </w:pPr>
      <w:r>
        <w:t xml:space="preserve">Оба обязаны быть MECE.</w:t>
      </w:r>
    </w:p>
    <w:p>
      <w:r>
        <w:pict>
          <v:rect style="width:0;height:1.5pt" o:hralign="center" o:hrstd="t" o:hr="t"/>
        </w:pict>
      </w:r>
    </w:p>
    <w:bookmarkEnd w:id="14"/>
    <w:bookmarkStart w:id="15" w:name="как-это-выглядит-на-бумаге"/>
    <w:p>
      <w:pPr>
        <w:pStyle w:val="Heading2"/>
      </w:pPr>
      <w:r>
        <w:t xml:space="preserve">6. Как это выглядит на бумаге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Заголовки несут сообщение</w:t>
      </w:r>
      <w:r>
        <w:t xml:space="preserve">, а не тему. Прочитанные подряд заголовки должны складываться</w:t>
      </w:r>
      <w:r>
        <w:t xml:space="preserve"> </w:t>
      </w:r>
      <w:r>
        <w:t xml:space="preserve">в связный пересказ всего документа.</w:t>
      </w:r>
      <w:r>
        <w:t xml:space="preserve"> </w:t>
      </w:r>
      <w:r>
        <w:rPr>
          <w:b/>
          <w:bCs/>
        </w:rPr>
        <w:t xml:space="preserve">Это главный тест.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Иерархия видна визуально</w:t>
      </w:r>
      <w:r>
        <w:t xml:space="preserve"> </w:t>
      </w:r>
      <w:r>
        <w:t xml:space="preserve">— отступы, нумерация, размер. Читатель должен видеть структуру,</w:t>
      </w:r>
      <w:r>
        <w:t xml:space="preserve"> </w:t>
      </w:r>
      <w:r>
        <w:t xml:space="preserve">не читая.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Переходы</w:t>
      </w:r>
      <w:r>
        <w:t xml:space="preserve"> </w:t>
      </w:r>
      <w:r>
        <w:t xml:space="preserve">между блоками возвращают к пирамиде: «разобравшись с A, посмотрим на B».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 больше 3–5 пунктов</w:t>
      </w:r>
      <w:r>
        <w:t xml:space="preserve"> </w:t>
      </w:r>
      <w:r>
        <w:t xml:space="preserve">в любом списке. Больше — значит, не сгруппировано.</w:t>
      </w:r>
    </w:p>
    <w:p>
      <w:pPr>
        <w:pStyle w:val="Compact"/>
        <w:numPr>
          <w:ilvl w:val="0"/>
          <w:numId w:val="1005"/>
        </w:numPr>
      </w:pPr>
      <w:r>
        <w:t xml:space="preserve">Текст под заголовком не повторяет заголовок, а раскрывает его.</w:t>
      </w:r>
    </w:p>
    <w:p>
      <w:r>
        <w:pict>
          <v:rect style="width:0;height:1.5pt" o:hralign="center" o:hrstd="t" o:hr="t"/>
        </w:pict>
      </w:r>
    </w:p>
    <w:bookmarkEnd w:id="15"/>
    <w:bookmarkStart w:id="16" w:name="что-забирать-нам"/>
    <w:p>
      <w:pPr>
        <w:pStyle w:val="Heading2"/>
      </w:pPr>
      <w:r>
        <w:t xml:space="preserve">7.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 для всего:</w:t>
            </w:r>
            <w:r>
              <w:t xml:space="preserve"> </w:t>
            </w:r>
            <w:r>
              <w:t xml:space="preserve">первый экран лендинга, вывод «Зеркала», первое письмо, первая страница PDF, первый слайд презентации. Сейчас мы во многих местах начинаем с A — с себя.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Вершина пирамиды = ответ</w:t>
            </w:r>
          </w:p>
        </w:tc>
        <w:tc>
          <w:tcPr/>
          <w:p>
            <w:pPr>
              <w:pStyle w:val="Compact"/>
            </w:pPr>
            <w:r>
              <w:t xml:space="preserve">Клиентский PDF должен открываться выводом на первой странице, а не описанием метода.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Заголовки-утверждения</w:t>
            </w:r>
          </w:p>
        </w:tc>
        <w:tc>
          <w:tcPr/>
          <w:p>
            <w:pPr>
              <w:pStyle w:val="Compact"/>
            </w:pPr>
            <w:r>
              <w:t xml:space="preserve">Ревизия</w:t>
            </w:r>
            <w:r>
              <w:t xml:space="preserve"> </w:t>
            </w:r>
            <w:r>
              <w:rPr>
                <w:rStyle w:val="VerbatimChar"/>
              </w:rPr>
              <w:t xml:space="preserve">presentations/</w:t>
            </w:r>
            <w:r>
              <w:t xml:space="preserve"> </w:t>
            </w:r>
            <w:r>
              <w:t xml:space="preserve">и клиентского PDF: заголовки-темы → заголовки-тезисы. Проверка: прочитать одни заголовки — получается ли рассказ.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 правила группы</w:t>
            </w:r>
          </w:p>
        </w:tc>
        <w:tc>
          <w:tcPr/>
          <w:p>
            <w:pPr>
              <w:pStyle w:val="Compact"/>
            </w:pPr>
            <w:r>
              <w:t xml:space="preserve">Тест на каждый артефакт диагностики: резюме ли верхняя мысль, однотипны ли пункты, есть ли порядок.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3–5 пунктов</w:t>
            </w:r>
          </w:p>
        </w:tc>
        <w:tc>
          <w:tcPr/>
          <w:p>
            <w:pPr>
              <w:pStyle w:val="Compact"/>
            </w:pPr>
            <w:r>
              <w:t xml:space="preserve">Наши документы склонны к длинным перечням.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Индукция сверху</w:t>
            </w:r>
          </w:p>
        </w:tc>
        <w:tc>
          <w:tcPr/>
          <w:p>
            <w:pPr>
              <w:pStyle w:val="Compact"/>
            </w:pPr>
            <w:r>
              <w:t xml:space="preserve">«Три причины, почему вас не выбирают» &gt; длинная логическая цепочка.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→ R2</w:t>
            </w:r>
          </w:p>
        </w:tc>
        <w:tc>
          <w:tcPr/>
          <w:p>
            <w:pPr>
              <w:pStyle w:val="Compact"/>
            </w:pPr>
            <w:r>
              <w:t xml:space="preserve">Тот же разрыв, что у Miller Heiman. Годится как каркас раздела «где вы сейчас / где можете быть».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ограничения"/>
    <w:p>
      <w:pPr>
        <w:pStyle w:val="Heading2"/>
      </w:pPr>
      <w:r>
        <w:t xml:space="preserve">8. Ограничения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Тяжело читается сама.</w:t>
      </w:r>
      <w:r>
        <w:t xml:space="preserve"> </w:t>
      </w:r>
      <w:r>
        <w:t xml:space="preserve">Ирония: книга о ясности написана плотно и сухо. Реально нужны главы</w:t>
      </w:r>
      <w:r>
        <w:t xml:space="preserve"> </w:t>
      </w:r>
      <w:r>
        <w:t xml:space="preserve">про SCQA и про правила группы; остальное — справочник.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 письменный документ</w:t>
      </w:r>
      <w:r>
        <w:t xml:space="preserve">, не про разговор и не про интерфейс. Переносить на лендинг надо</w:t>
      </w:r>
      <w:r>
        <w:t xml:space="preserve"> </w:t>
      </w:r>
      <w:r>
        <w:t xml:space="preserve">с поправкой на то, что там ещё и визуальная иерархия.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 отвечает на вопрос, что писать</w:t>
      </w:r>
      <w:r>
        <w:t xml:space="preserve"> </w:t>
      </w:r>
      <w:r>
        <w:t xml:space="preserve">— только как. Содержание берётся из research.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mckinsey-way/vyzhimk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mckinsey-way/vyzhimk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Pyramid Principle — выжимка</dc:title>
  <dc:creator>Barbara Minto</dc:creator>
  <cp:keywords/>
  <dcterms:created xsi:type="dcterms:W3CDTF">2026-09-05T21:22:02Z</dcterms:created>
  <dcterms:modified xsi:type="dcterms:W3CDTF">2026-09-05T21:22:02Z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